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60CA" w14:textId="77777777" w:rsidR="00B07E85" w:rsidRDefault="009260F7">
      <w:pPr>
        <w:keepNext/>
        <w:numPr>
          <w:ilvl w:val="0"/>
          <w:numId w:val="2"/>
        </w:numPr>
        <w:pBdr>
          <w:top w:val="nil"/>
          <w:left w:val="nil"/>
          <w:bottom w:val="nil"/>
          <w:right w:val="nil"/>
          <w:between w:val="nil"/>
        </w:pBdr>
        <w:shd w:val="clear" w:color="auto" w:fill="CCCCCC"/>
        <w:spacing w:line="240" w:lineRule="auto"/>
        <w:ind w:left="0" w:hanging="2"/>
        <w:jc w:val="center"/>
        <w:rPr>
          <w:rFonts w:ascii="Arial" w:eastAsia="Arial" w:hAnsi="Arial" w:cs="Arial"/>
          <w:b/>
          <w:color w:val="0D0D0D"/>
          <w:sz w:val="22"/>
          <w:szCs w:val="22"/>
        </w:rPr>
      </w:pPr>
      <w:r>
        <w:rPr>
          <w:rFonts w:ascii="Arial" w:eastAsia="Arial" w:hAnsi="Arial" w:cs="Arial"/>
          <w:b/>
          <w:color w:val="0D0D0D"/>
          <w:sz w:val="22"/>
          <w:szCs w:val="22"/>
        </w:rPr>
        <w:t>OBJETIVO</w:t>
      </w:r>
    </w:p>
    <w:p w14:paraId="72400404" w14:textId="77777777" w:rsidR="00B07E85" w:rsidRDefault="00B07E85">
      <w:pPr>
        <w:ind w:left="0" w:hanging="2"/>
        <w:rPr>
          <w:rFonts w:ascii="Arial" w:eastAsia="Arial" w:hAnsi="Arial" w:cs="Arial"/>
          <w:sz w:val="22"/>
          <w:szCs w:val="22"/>
        </w:rPr>
      </w:pPr>
    </w:p>
    <w:p w14:paraId="1CE6F71B" w14:textId="77777777" w:rsidR="00B07E85" w:rsidRDefault="009260F7">
      <w:pPr>
        <w:ind w:left="0" w:hanging="2"/>
        <w:rPr>
          <w:rFonts w:ascii="Arial" w:eastAsia="Arial" w:hAnsi="Arial" w:cs="Arial"/>
          <w:sz w:val="22"/>
          <w:szCs w:val="22"/>
        </w:rPr>
      </w:pPr>
      <w:r>
        <w:rPr>
          <w:rFonts w:ascii="Arial" w:eastAsia="Arial" w:hAnsi="Arial" w:cs="Arial"/>
          <w:sz w:val="22"/>
          <w:szCs w:val="22"/>
        </w:rPr>
        <w:t xml:space="preserve">Prestar servicios de conciliación cumpliendo los requisitos legales y los definidos por el Centro de Conciliación y/o Arbitraje, aportando a la descongestión judicial a través del acceso a mecanismos de justicia alternativa.  </w:t>
      </w:r>
    </w:p>
    <w:p w14:paraId="63A27EC7" w14:textId="77777777" w:rsidR="00B07E85" w:rsidRDefault="00B07E85">
      <w:pPr>
        <w:ind w:left="0" w:hanging="2"/>
        <w:rPr>
          <w:rFonts w:ascii="Arial" w:eastAsia="Arial" w:hAnsi="Arial" w:cs="Arial"/>
          <w:sz w:val="22"/>
          <w:szCs w:val="22"/>
        </w:rPr>
      </w:pPr>
    </w:p>
    <w:p w14:paraId="6BE68C6E" w14:textId="77777777" w:rsidR="00B07E85" w:rsidRDefault="009260F7">
      <w:pPr>
        <w:keepNext/>
        <w:numPr>
          <w:ilvl w:val="0"/>
          <w:numId w:val="2"/>
        </w:numPr>
        <w:pBdr>
          <w:top w:val="nil"/>
          <w:left w:val="nil"/>
          <w:bottom w:val="nil"/>
          <w:right w:val="nil"/>
          <w:between w:val="nil"/>
        </w:pBdr>
        <w:shd w:val="clear" w:color="auto" w:fill="CCCCCC"/>
        <w:spacing w:line="240" w:lineRule="auto"/>
        <w:ind w:left="0" w:hanging="2"/>
        <w:jc w:val="center"/>
        <w:rPr>
          <w:rFonts w:ascii="Arial" w:eastAsia="Arial" w:hAnsi="Arial" w:cs="Arial"/>
          <w:b/>
          <w:color w:val="0D0D0D"/>
          <w:sz w:val="22"/>
          <w:szCs w:val="22"/>
        </w:rPr>
      </w:pPr>
      <w:r>
        <w:rPr>
          <w:rFonts w:ascii="Arial" w:eastAsia="Arial" w:hAnsi="Arial" w:cs="Arial"/>
          <w:b/>
          <w:color w:val="0D0D0D"/>
          <w:sz w:val="22"/>
          <w:szCs w:val="22"/>
        </w:rPr>
        <w:t>ALCANCE</w:t>
      </w:r>
    </w:p>
    <w:p w14:paraId="06A646A2" w14:textId="77777777" w:rsidR="00B07E85" w:rsidRDefault="00B07E85">
      <w:pPr>
        <w:ind w:left="0" w:hanging="2"/>
        <w:rPr>
          <w:rFonts w:ascii="Arial" w:eastAsia="Arial" w:hAnsi="Arial" w:cs="Arial"/>
          <w:sz w:val="22"/>
          <w:szCs w:val="22"/>
        </w:rPr>
      </w:pPr>
    </w:p>
    <w:p w14:paraId="33F07345" w14:textId="77777777" w:rsidR="00B07E85" w:rsidRDefault="009260F7">
      <w:pPr>
        <w:ind w:left="0" w:hanging="2"/>
        <w:rPr>
          <w:rFonts w:ascii="Arial" w:eastAsia="Arial" w:hAnsi="Arial" w:cs="Arial"/>
          <w:sz w:val="22"/>
          <w:szCs w:val="22"/>
        </w:rPr>
      </w:pPr>
      <w:r>
        <w:rPr>
          <w:rFonts w:ascii="Arial" w:eastAsia="Arial" w:hAnsi="Arial" w:cs="Arial"/>
          <w:sz w:val="22"/>
          <w:szCs w:val="22"/>
        </w:rPr>
        <w:t>Desde la recepción de solicitudes de servicios de conciliación, hasta el seguimiento del acuerdo en los casos en que aplique.</w:t>
      </w:r>
    </w:p>
    <w:p w14:paraId="2A82DD4F" w14:textId="77777777" w:rsidR="00B07E85" w:rsidRDefault="00B07E85">
      <w:pPr>
        <w:ind w:left="0" w:hanging="2"/>
        <w:rPr>
          <w:rFonts w:ascii="Arial" w:eastAsia="Arial" w:hAnsi="Arial" w:cs="Arial"/>
          <w:sz w:val="22"/>
          <w:szCs w:val="22"/>
        </w:rPr>
      </w:pPr>
    </w:p>
    <w:p w14:paraId="7970DEDC" w14:textId="77777777" w:rsidR="00B07E85" w:rsidRDefault="009260F7">
      <w:pPr>
        <w:keepNext/>
        <w:pBdr>
          <w:top w:val="nil"/>
          <w:left w:val="nil"/>
          <w:bottom w:val="nil"/>
          <w:right w:val="nil"/>
          <w:between w:val="nil"/>
        </w:pBdr>
        <w:shd w:val="clear" w:color="auto" w:fill="CCCCCC"/>
        <w:spacing w:line="240" w:lineRule="auto"/>
        <w:ind w:left="0" w:hanging="2"/>
        <w:rPr>
          <w:rFonts w:ascii="Arial" w:eastAsia="Arial" w:hAnsi="Arial" w:cs="Arial"/>
          <w:b/>
          <w:color w:val="0D0D0D"/>
          <w:sz w:val="22"/>
          <w:szCs w:val="22"/>
        </w:rPr>
      </w:pPr>
      <w:r>
        <w:rPr>
          <w:rFonts w:ascii="Arial" w:eastAsia="Arial" w:hAnsi="Arial" w:cs="Arial"/>
          <w:b/>
          <w:color w:val="0D0D0D"/>
          <w:sz w:val="22"/>
          <w:szCs w:val="22"/>
        </w:rPr>
        <w:t xml:space="preserve">                                                                     3.    DEFINICIONES</w:t>
      </w:r>
    </w:p>
    <w:p w14:paraId="7A22A2D7" w14:textId="77777777" w:rsidR="00B07E85" w:rsidRDefault="00B07E85">
      <w:pPr>
        <w:ind w:left="0" w:hanging="2"/>
        <w:rPr>
          <w:rFonts w:ascii="Arial" w:eastAsia="Arial" w:hAnsi="Arial" w:cs="Arial"/>
          <w:sz w:val="22"/>
          <w:szCs w:val="22"/>
        </w:rPr>
      </w:pPr>
    </w:p>
    <w:p w14:paraId="1DCE1B4D"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Conciliación. </w:t>
      </w:r>
      <w:r>
        <w:rPr>
          <w:rFonts w:ascii="Arial" w:eastAsia="Arial" w:hAnsi="Arial" w:cs="Arial"/>
          <w:sz w:val="22"/>
          <w:szCs w:val="22"/>
        </w:rPr>
        <w:t>Mecanismo de solución de conflictos, a través del cual dos o más personas gestionan por sí mismas la solución de sus diferencias, con la ayuda de un tercero neutral y calificado, denominado conciliador.</w:t>
      </w:r>
    </w:p>
    <w:p w14:paraId="06FA22EE" w14:textId="77777777" w:rsidR="00B07E85" w:rsidRDefault="00B07E85">
      <w:pPr>
        <w:widowControl w:val="0"/>
        <w:tabs>
          <w:tab w:val="left" w:pos="851"/>
          <w:tab w:val="center" w:pos="1134"/>
        </w:tabs>
        <w:ind w:left="0" w:hanging="2"/>
        <w:jc w:val="both"/>
        <w:rPr>
          <w:rFonts w:ascii="Arial" w:eastAsia="Arial" w:hAnsi="Arial" w:cs="Arial"/>
          <w:sz w:val="22"/>
          <w:szCs w:val="22"/>
        </w:rPr>
      </w:pPr>
    </w:p>
    <w:p w14:paraId="451AC2A7"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Conciliador extrajudicial en derecho. </w:t>
      </w:r>
      <w:r>
        <w:rPr>
          <w:rFonts w:ascii="Arial" w:eastAsia="Arial" w:hAnsi="Arial" w:cs="Arial"/>
          <w:sz w:val="22"/>
          <w:szCs w:val="22"/>
        </w:rPr>
        <w:t>Abogado en ejercicio, capacitado en conciliación extrajudicial en derecho e inscrito en un Centro de Conciliación y/o Arbitraje autorizado por el Gobierno Nacional.</w:t>
      </w:r>
    </w:p>
    <w:p w14:paraId="2EAA515E" w14:textId="77777777" w:rsidR="00B07E85" w:rsidRDefault="00B07E85">
      <w:pPr>
        <w:widowControl w:val="0"/>
        <w:tabs>
          <w:tab w:val="left" w:pos="851"/>
          <w:tab w:val="center" w:pos="1134"/>
        </w:tabs>
        <w:ind w:left="0" w:hanging="2"/>
        <w:jc w:val="both"/>
        <w:rPr>
          <w:rFonts w:ascii="Arial" w:eastAsia="Arial" w:hAnsi="Arial" w:cs="Arial"/>
          <w:sz w:val="22"/>
          <w:szCs w:val="22"/>
        </w:rPr>
      </w:pPr>
    </w:p>
    <w:p w14:paraId="57004EAD"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Convocante. </w:t>
      </w:r>
      <w:r>
        <w:rPr>
          <w:rFonts w:ascii="Arial" w:eastAsia="Arial" w:hAnsi="Arial" w:cs="Arial"/>
          <w:sz w:val="22"/>
          <w:szCs w:val="22"/>
        </w:rPr>
        <w:t>Persona natural o jurídica quien solicita al Centro de Conciliación o a un Conciliador la realización de una audiencia de conciliación para resolver uno o varios conflictos con un tercero.</w:t>
      </w:r>
    </w:p>
    <w:p w14:paraId="41D72049" w14:textId="77777777" w:rsidR="00B07E85" w:rsidRDefault="00B07E85">
      <w:pPr>
        <w:ind w:left="0" w:hanging="2"/>
        <w:jc w:val="both"/>
        <w:rPr>
          <w:rFonts w:ascii="Arial" w:eastAsia="Arial" w:hAnsi="Arial" w:cs="Arial"/>
          <w:sz w:val="22"/>
          <w:szCs w:val="22"/>
        </w:rPr>
      </w:pPr>
    </w:p>
    <w:p w14:paraId="74FE5766"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Convocado. </w:t>
      </w:r>
      <w:r>
        <w:rPr>
          <w:rFonts w:ascii="Arial" w:eastAsia="Arial" w:hAnsi="Arial" w:cs="Arial"/>
          <w:sz w:val="22"/>
          <w:szCs w:val="22"/>
        </w:rPr>
        <w:t>Citado, solicitado. Persona natural o jurídica que es citada a una audiencia de conciliación, por petición del convocante, para resolver un conflicto.</w:t>
      </w:r>
    </w:p>
    <w:p w14:paraId="5C6BDDD0" w14:textId="77777777" w:rsidR="00B07E85" w:rsidRDefault="00B07E85">
      <w:pPr>
        <w:ind w:left="0" w:hanging="2"/>
        <w:jc w:val="both"/>
        <w:rPr>
          <w:rFonts w:ascii="Arial" w:eastAsia="Arial" w:hAnsi="Arial" w:cs="Arial"/>
          <w:sz w:val="22"/>
          <w:szCs w:val="22"/>
        </w:rPr>
      </w:pPr>
    </w:p>
    <w:p w14:paraId="312954D9"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Solicitud de conciliación. </w:t>
      </w:r>
      <w:r>
        <w:rPr>
          <w:rFonts w:ascii="Arial" w:eastAsia="Arial" w:hAnsi="Arial" w:cs="Arial"/>
          <w:sz w:val="22"/>
          <w:szCs w:val="22"/>
        </w:rPr>
        <w:t>Petición dirigida a un operador (conciliador o Centro de Conciliación) para que inicie el trámite conciliatorio.</w:t>
      </w:r>
    </w:p>
    <w:p w14:paraId="19A8CBF8" w14:textId="77777777" w:rsidR="00B07E85" w:rsidRDefault="00B07E85">
      <w:pPr>
        <w:ind w:left="0" w:hanging="2"/>
        <w:jc w:val="both"/>
        <w:rPr>
          <w:rFonts w:ascii="Arial" w:eastAsia="Arial" w:hAnsi="Arial" w:cs="Arial"/>
          <w:sz w:val="22"/>
          <w:szCs w:val="22"/>
        </w:rPr>
      </w:pPr>
    </w:p>
    <w:p w14:paraId="7BA5B957"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Audiencia de conciliación. </w:t>
      </w:r>
      <w:r>
        <w:rPr>
          <w:rFonts w:ascii="Arial" w:eastAsia="Arial" w:hAnsi="Arial" w:cs="Arial"/>
          <w:sz w:val="22"/>
          <w:szCs w:val="22"/>
        </w:rPr>
        <w:t>Reunión en donde convergen el conciliador y las partes (convocante, convocado) con el fin de buscar soluciones a uno o varios conflictos comunes.</w:t>
      </w:r>
    </w:p>
    <w:p w14:paraId="1FC42D0D" w14:textId="77777777" w:rsidR="00B07E85" w:rsidRDefault="00B07E85">
      <w:pPr>
        <w:ind w:left="0" w:hanging="2"/>
        <w:jc w:val="both"/>
        <w:rPr>
          <w:rFonts w:ascii="Arial" w:eastAsia="Arial" w:hAnsi="Arial" w:cs="Arial"/>
          <w:sz w:val="22"/>
          <w:szCs w:val="22"/>
        </w:rPr>
      </w:pPr>
    </w:p>
    <w:p w14:paraId="44011BAC"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Acta de conciliación. </w:t>
      </w:r>
      <w:r>
        <w:rPr>
          <w:rFonts w:ascii="Arial" w:eastAsia="Arial" w:hAnsi="Arial" w:cs="Arial"/>
          <w:sz w:val="22"/>
          <w:szCs w:val="22"/>
        </w:rPr>
        <w:t>Documento suscrito por el conciliador y las partes (convocante, convocado), dentro de una audiencia de conciliación, que plasma el acuerdo al que lleguen los mismos el cual contiene obligaciones claras, expresas y exigibles.</w:t>
      </w:r>
    </w:p>
    <w:p w14:paraId="798F680D" w14:textId="77777777" w:rsidR="00B07E85" w:rsidRDefault="00B07E85">
      <w:pPr>
        <w:ind w:left="0" w:hanging="2"/>
        <w:jc w:val="both"/>
        <w:rPr>
          <w:rFonts w:ascii="Arial" w:eastAsia="Arial" w:hAnsi="Arial" w:cs="Arial"/>
          <w:sz w:val="22"/>
          <w:szCs w:val="22"/>
        </w:rPr>
      </w:pPr>
    </w:p>
    <w:p w14:paraId="0D97C15F"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Registro de acta. </w:t>
      </w:r>
      <w:r>
        <w:rPr>
          <w:rFonts w:ascii="Arial" w:eastAsia="Arial" w:hAnsi="Arial" w:cs="Arial"/>
          <w:sz w:val="22"/>
          <w:szCs w:val="22"/>
        </w:rPr>
        <w:t>Actividad a través de la cual un Centro de Conciliación certifica en el acta de conciliación que ésta:</w:t>
      </w:r>
    </w:p>
    <w:p w14:paraId="11E21CBA" w14:textId="77777777" w:rsidR="00B07E85" w:rsidRDefault="009260F7">
      <w:pPr>
        <w:numPr>
          <w:ilvl w:val="0"/>
          <w:numId w:val="1"/>
        </w:numPr>
        <w:ind w:left="0" w:hanging="2"/>
        <w:jc w:val="both"/>
        <w:rPr>
          <w:rFonts w:ascii="Arial" w:eastAsia="Arial" w:hAnsi="Arial" w:cs="Arial"/>
          <w:sz w:val="22"/>
          <w:szCs w:val="22"/>
        </w:rPr>
      </w:pPr>
      <w:r>
        <w:rPr>
          <w:rFonts w:ascii="Arial" w:eastAsia="Arial" w:hAnsi="Arial" w:cs="Arial"/>
          <w:sz w:val="22"/>
          <w:szCs w:val="22"/>
        </w:rPr>
        <w:t>ha sido suscrita por un conciliador inscrito en el Centro,</w:t>
      </w:r>
    </w:p>
    <w:p w14:paraId="2A74BC6D" w14:textId="77777777" w:rsidR="00B07E85" w:rsidRDefault="009260F7">
      <w:pPr>
        <w:numPr>
          <w:ilvl w:val="0"/>
          <w:numId w:val="1"/>
        </w:numPr>
        <w:ind w:left="0" w:hanging="2"/>
        <w:jc w:val="both"/>
        <w:rPr>
          <w:rFonts w:ascii="Arial" w:eastAsia="Arial" w:hAnsi="Arial" w:cs="Arial"/>
          <w:sz w:val="22"/>
          <w:szCs w:val="22"/>
        </w:rPr>
      </w:pPr>
      <w:r>
        <w:rPr>
          <w:rFonts w:ascii="Arial" w:eastAsia="Arial" w:hAnsi="Arial" w:cs="Arial"/>
          <w:sz w:val="22"/>
          <w:szCs w:val="22"/>
        </w:rPr>
        <w:t>satisface los requisitos formales de ley y</w:t>
      </w:r>
    </w:p>
    <w:p w14:paraId="5B6D658E" w14:textId="77777777" w:rsidR="00B07E85" w:rsidRDefault="009260F7">
      <w:pPr>
        <w:numPr>
          <w:ilvl w:val="0"/>
          <w:numId w:val="1"/>
        </w:numPr>
        <w:ind w:left="0" w:hanging="2"/>
        <w:jc w:val="both"/>
        <w:rPr>
          <w:rFonts w:ascii="Arial" w:eastAsia="Arial" w:hAnsi="Arial" w:cs="Arial"/>
          <w:sz w:val="22"/>
          <w:szCs w:val="22"/>
        </w:rPr>
      </w:pPr>
      <w:r>
        <w:rPr>
          <w:rFonts w:ascii="Arial" w:eastAsia="Arial" w:hAnsi="Arial" w:cs="Arial"/>
          <w:sz w:val="22"/>
          <w:szCs w:val="22"/>
        </w:rPr>
        <w:t>es primera copia que presta mérito ejecutivo.</w:t>
      </w:r>
    </w:p>
    <w:p w14:paraId="0EDDEF20"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lastRenderedPageBreak/>
        <w:t xml:space="preserve">Constancia de no acuerdo. </w:t>
      </w:r>
      <w:r>
        <w:rPr>
          <w:rFonts w:ascii="Arial" w:eastAsia="Arial" w:hAnsi="Arial" w:cs="Arial"/>
          <w:sz w:val="22"/>
          <w:szCs w:val="22"/>
        </w:rPr>
        <w:t>Documento expedido por el conciliador, cuando las partes que asistieron a la audiencia de conciliación no logran un acuerdo.</w:t>
      </w:r>
    </w:p>
    <w:p w14:paraId="732B5FBC" w14:textId="77777777" w:rsidR="00B07E85" w:rsidRDefault="00B07E85">
      <w:pPr>
        <w:ind w:left="0" w:hanging="2"/>
        <w:jc w:val="both"/>
        <w:rPr>
          <w:rFonts w:ascii="Arial" w:eastAsia="Arial" w:hAnsi="Arial" w:cs="Arial"/>
          <w:sz w:val="22"/>
          <w:szCs w:val="22"/>
        </w:rPr>
      </w:pPr>
    </w:p>
    <w:p w14:paraId="6204A994"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 xml:space="preserve">Constancia de inasistencia. </w:t>
      </w:r>
      <w:r>
        <w:rPr>
          <w:rFonts w:ascii="Arial" w:eastAsia="Arial" w:hAnsi="Arial" w:cs="Arial"/>
          <w:sz w:val="22"/>
          <w:szCs w:val="22"/>
        </w:rPr>
        <w:t>Documento que expide el conciliador cuando todas o alguna de las partes citadas no comparece a la audiencia de conciliación, con o sin justificación.</w:t>
      </w:r>
    </w:p>
    <w:p w14:paraId="67EA7D63" w14:textId="77777777" w:rsidR="00B07E85" w:rsidRDefault="00B07E85">
      <w:pPr>
        <w:ind w:left="0" w:hanging="2"/>
        <w:jc w:val="both"/>
        <w:rPr>
          <w:rFonts w:ascii="Arial" w:eastAsia="Arial" w:hAnsi="Arial" w:cs="Arial"/>
          <w:sz w:val="22"/>
          <w:szCs w:val="22"/>
        </w:rPr>
      </w:pPr>
    </w:p>
    <w:p w14:paraId="29D92B03" w14:textId="77777777" w:rsidR="00B07E85" w:rsidRDefault="009260F7">
      <w:pPr>
        <w:ind w:left="0" w:hanging="2"/>
        <w:jc w:val="both"/>
        <w:rPr>
          <w:rFonts w:ascii="Arial" w:eastAsia="Arial" w:hAnsi="Arial" w:cs="Arial"/>
          <w:sz w:val="22"/>
          <w:szCs w:val="22"/>
        </w:rPr>
      </w:pPr>
      <w:r>
        <w:rPr>
          <w:rFonts w:ascii="Arial" w:eastAsia="Arial" w:hAnsi="Arial" w:cs="Arial"/>
          <w:b/>
          <w:sz w:val="22"/>
          <w:szCs w:val="22"/>
        </w:rPr>
        <w:t>Constancia de Asunto no Conciliable</w:t>
      </w:r>
      <w:r>
        <w:rPr>
          <w:rFonts w:ascii="Arial" w:eastAsia="Arial" w:hAnsi="Arial" w:cs="Arial"/>
          <w:sz w:val="22"/>
          <w:szCs w:val="22"/>
        </w:rPr>
        <w:t>: Documento expedido por el conciliador, cuando el asunto sometido a trámite conciliatorio no es conciliable.</w:t>
      </w:r>
    </w:p>
    <w:p w14:paraId="0B53E916" w14:textId="77777777" w:rsidR="00B07E85" w:rsidRDefault="00B07E85">
      <w:pPr>
        <w:ind w:left="0" w:hanging="2"/>
        <w:rPr>
          <w:rFonts w:ascii="Arial" w:eastAsia="Arial" w:hAnsi="Arial" w:cs="Arial"/>
          <w:color w:val="000000"/>
          <w:sz w:val="22"/>
          <w:szCs w:val="22"/>
        </w:rPr>
      </w:pPr>
    </w:p>
    <w:p w14:paraId="2D21A00C" w14:textId="77777777" w:rsidR="00B07E85" w:rsidRDefault="009260F7">
      <w:pPr>
        <w:keepNext/>
        <w:numPr>
          <w:ilvl w:val="0"/>
          <w:numId w:val="2"/>
        </w:numPr>
        <w:pBdr>
          <w:top w:val="nil"/>
          <w:left w:val="nil"/>
          <w:bottom w:val="nil"/>
          <w:right w:val="nil"/>
          <w:between w:val="nil"/>
        </w:pBdr>
        <w:shd w:val="clear" w:color="auto" w:fill="CCCCCC"/>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CONDICIONES GENERALES</w:t>
      </w:r>
    </w:p>
    <w:p w14:paraId="7E05C8E4" w14:textId="77777777" w:rsidR="00B07E85" w:rsidRDefault="00B07E85">
      <w:pPr>
        <w:widowControl w:val="0"/>
        <w:tabs>
          <w:tab w:val="left" w:pos="284"/>
          <w:tab w:val="left" w:pos="1134"/>
        </w:tabs>
        <w:ind w:left="0" w:hanging="2"/>
        <w:rPr>
          <w:rFonts w:ascii="Arial" w:eastAsia="Arial" w:hAnsi="Arial" w:cs="Arial"/>
          <w:sz w:val="22"/>
          <w:szCs w:val="22"/>
        </w:rPr>
      </w:pPr>
    </w:p>
    <w:p w14:paraId="3EF8DF8B" w14:textId="77777777" w:rsidR="00B07E85" w:rsidRDefault="009260F7">
      <w:pPr>
        <w:widowControl w:val="0"/>
        <w:numPr>
          <w:ilvl w:val="1"/>
          <w:numId w:val="3"/>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La información de los servicios, costos y competencia se publicará en la página web de la Fundación al igual que en material POP del Centro de Conciliación, Arbitraje y Amigable Composición.</w:t>
      </w:r>
    </w:p>
    <w:p w14:paraId="6CA4B621" w14:textId="77777777" w:rsidR="00B07E85" w:rsidRDefault="00B07E85">
      <w:pPr>
        <w:widowControl w:val="0"/>
        <w:tabs>
          <w:tab w:val="left" w:pos="284"/>
          <w:tab w:val="left" w:pos="709"/>
        </w:tabs>
        <w:ind w:left="0" w:hanging="2"/>
        <w:jc w:val="both"/>
        <w:rPr>
          <w:rFonts w:ascii="Arial" w:eastAsia="Arial" w:hAnsi="Arial" w:cs="Arial"/>
          <w:sz w:val="22"/>
          <w:szCs w:val="22"/>
        </w:rPr>
      </w:pPr>
    </w:p>
    <w:p w14:paraId="05EBF9A4"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Recibo de solicitud de Conciliación: La petición de Conciliación se dirigirá por escrito al CENTRO. La petición podrá ser presentada de manera personal o a través del correo electrónico, por una o varias partes o sus apoderados debidamente facultados.  </w:t>
      </w:r>
    </w:p>
    <w:p w14:paraId="48D4C08D" w14:textId="77777777" w:rsidR="00B07E85" w:rsidRDefault="00B07E85">
      <w:pPr>
        <w:widowControl w:val="0"/>
        <w:tabs>
          <w:tab w:val="left" w:pos="284"/>
          <w:tab w:val="left" w:pos="709"/>
        </w:tabs>
        <w:ind w:left="0" w:hanging="2"/>
        <w:jc w:val="both"/>
        <w:rPr>
          <w:rFonts w:ascii="Arial" w:eastAsia="Arial" w:hAnsi="Arial" w:cs="Arial"/>
          <w:sz w:val="22"/>
          <w:szCs w:val="22"/>
        </w:rPr>
      </w:pPr>
    </w:p>
    <w:p w14:paraId="24EBAF00"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La tarifa se liquidará en concordancia con la Normatividad Vigente que regule la materia, </w:t>
      </w:r>
      <w:proofErr w:type="gramStart"/>
      <w:r>
        <w:rPr>
          <w:rFonts w:ascii="Arial" w:eastAsia="Arial" w:hAnsi="Arial" w:cs="Arial"/>
          <w:sz w:val="22"/>
          <w:szCs w:val="22"/>
        </w:rPr>
        <w:t>de acuerdo al</w:t>
      </w:r>
      <w:proofErr w:type="gramEnd"/>
      <w:r>
        <w:rPr>
          <w:rFonts w:ascii="Arial" w:eastAsia="Arial" w:hAnsi="Arial" w:cs="Arial"/>
          <w:sz w:val="22"/>
          <w:szCs w:val="22"/>
        </w:rPr>
        <w:t xml:space="preserve"> Marco Tarifario previsto en el R-CN-01 Reglamento Interno centro de Conciliación, Arbitraje y Amigable Composición de la Fundación Universitaria del Área Andina, Sede Bogotá.  </w:t>
      </w:r>
    </w:p>
    <w:p w14:paraId="00A55B4F"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El pago se deberá efectuar antes de la notificación a las partes por lo cual deberá presentar copia simple del recibo de caja con lo cual se remitirán las notificaciones. En caso de servicio social la parte convocante deberá presentar los requisitos exigidos para ser beneficiario de la Jornada. </w:t>
      </w:r>
    </w:p>
    <w:p w14:paraId="62ACA40A"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proofErr w:type="gramStart"/>
      <w:r>
        <w:rPr>
          <w:rFonts w:ascii="Arial" w:eastAsia="Arial" w:hAnsi="Arial" w:cs="Arial"/>
          <w:sz w:val="22"/>
          <w:szCs w:val="22"/>
        </w:rPr>
        <w:t>El pago de las audiencias realizadas por convenio se cancelarán</w:t>
      </w:r>
      <w:proofErr w:type="gramEnd"/>
      <w:r>
        <w:rPr>
          <w:rFonts w:ascii="Arial" w:eastAsia="Arial" w:hAnsi="Arial" w:cs="Arial"/>
          <w:sz w:val="22"/>
          <w:szCs w:val="22"/>
        </w:rPr>
        <w:t xml:space="preserve"> una vez se inicie la audiencia de conciliación. </w:t>
      </w:r>
    </w:p>
    <w:p w14:paraId="141DF245"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La designación del Conciliador se llevará a cabo dentro de los dos (2) días hábiles siguientes a la recepción de la solicitud de conciliación, el </w:t>
      </w:r>
      <w:proofErr w:type="gramStart"/>
      <w:r>
        <w:rPr>
          <w:rFonts w:ascii="Arial" w:eastAsia="Arial" w:hAnsi="Arial" w:cs="Arial"/>
          <w:sz w:val="22"/>
          <w:szCs w:val="22"/>
        </w:rPr>
        <w:t>Director</w:t>
      </w:r>
      <w:proofErr w:type="gramEnd"/>
      <w:r>
        <w:rPr>
          <w:rFonts w:ascii="Arial" w:eastAsia="Arial" w:hAnsi="Arial" w:cs="Arial"/>
          <w:sz w:val="22"/>
          <w:szCs w:val="22"/>
        </w:rPr>
        <w:t xml:space="preserve"> del Centro designará el conciliador, esto en los casos que no haya sido designado a prevención por las partes. La designación de conciliadores se hará de la lista general del Centro, teniendo en cuenta la especialidad del conciliador. Si quien es designado se ha impedido o no comparece, será sustituido inmediatamente por otro seleccionado de la misma manera que el sustituido.</w:t>
      </w:r>
    </w:p>
    <w:p w14:paraId="5BE40FD1"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Las notificaciones podrán realizarse por medios virtuales desde el correo </w:t>
      </w:r>
      <w:hyperlink r:id="rId9">
        <w:r>
          <w:rPr>
            <w:rFonts w:ascii="Arial" w:eastAsia="Arial" w:hAnsi="Arial" w:cs="Arial"/>
            <w:color w:val="0563C1"/>
            <w:sz w:val="22"/>
            <w:szCs w:val="22"/>
            <w:u w:val="single"/>
          </w:rPr>
          <w:t>conciliacionbogota@areandina.edu.co</w:t>
        </w:r>
      </w:hyperlink>
      <w:r>
        <w:rPr>
          <w:rFonts w:ascii="Arial" w:eastAsia="Arial" w:hAnsi="Arial" w:cs="Arial"/>
          <w:sz w:val="22"/>
          <w:szCs w:val="22"/>
        </w:rPr>
        <w:t xml:space="preserve"> o desde el correo </w:t>
      </w:r>
      <w:hyperlink r:id="rId10">
        <w:r>
          <w:rPr>
            <w:rFonts w:ascii="Arial" w:eastAsia="Arial" w:hAnsi="Arial" w:cs="Arial"/>
            <w:color w:val="0563C1"/>
            <w:sz w:val="22"/>
            <w:szCs w:val="22"/>
            <w:u w:val="single"/>
          </w:rPr>
          <w:t>sroa@areandina.edu.co</w:t>
        </w:r>
      </w:hyperlink>
      <w:r>
        <w:rPr>
          <w:rFonts w:ascii="Arial" w:eastAsia="Arial" w:hAnsi="Arial" w:cs="Arial"/>
          <w:sz w:val="22"/>
          <w:szCs w:val="22"/>
        </w:rPr>
        <w:t xml:space="preserve"> y serán verificadas dentro de los dos (2) días hábiles </w:t>
      </w:r>
      <w:proofErr w:type="gramStart"/>
      <w:r>
        <w:rPr>
          <w:rFonts w:ascii="Arial" w:eastAsia="Arial" w:hAnsi="Arial" w:cs="Arial"/>
          <w:sz w:val="22"/>
          <w:szCs w:val="22"/>
        </w:rPr>
        <w:t>siguientes  a</w:t>
      </w:r>
      <w:proofErr w:type="gramEnd"/>
      <w:r>
        <w:rPr>
          <w:rFonts w:ascii="Arial" w:eastAsia="Arial" w:hAnsi="Arial" w:cs="Arial"/>
          <w:sz w:val="22"/>
          <w:szCs w:val="22"/>
        </w:rPr>
        <w:t xml:space="preserve"> su remisión, mediante llamada telefónica.   </w:t>
      </w:r>
    </w:p>
    <w:p w14:paraId="573F9B18"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Como política del Centro el conciliador (a) designado deberá elaborar previamente a la audiencia los formatos de actas y constancias. </w:t>
      </w:r>
    </w:p>
    <w:p w14:paraId="3E2DBD36"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 Una vez se liquide el Valor se entregará a la parte convocante un recibo provisional con el que se acercará a la Tesorería de la Fundación en donde procederán a facturar el servicio y con la factura se acercará a caja a cancelarlo. El pago se deberá efectuar antes </w:t>
      </w:r>
      <w:r>
        <w:rPr>
          <w:rFonts w:ascii="Arial" w:eastAsia="Arial" w:hAnsi="Arial" w:cs="Arial"/>
          <w:sz w:val="22"/>
          <w:szCs w:val="22"/>
        </w:rPr>
        <w:lastRenderedPageBreak/>
        <w:t xml:space="preserve">de la notificación a las partes por lo cual deberá presentar copia simple del recibo de caja con lo cual se remitirán las notificaciones. </w:t>
      </w:r>
    </w:p>
    <w:p w14:paraId="7BC0A41E" w14:textId="77777777" w:rsidR="00B07E85" w:rsidRDefault="00B07E85">
      <w:pPr>
        <w:ind w:left="0" w:hanging="2"/>
        <w:rPr>
          <w:rFonts w:ascii="Arial" w:eastAsia="Arial" w:hAnsi="Arial" w:cs="Arial"/>
          <w:sz w:val="22"/>
          <w:szCs w:val="22"/>
        </w:rPr>
      </w:pPr>
    </w:p>
    <w:p w14:paraId="28651B7F"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En caso de servicio social la parte convocante deberá presentar los requisitos exigidos para ser beneficiario del servicio.</w:t>
      </w:r>
    </w:p>
    <w:p w14:paraId="49DC8FB5" w14:textId="77777777" w:rsidR="00B07E85" w:rsidRDefault="00B07E85">
      <w:pPr>
        <w:widowControl w:val="0"/>
        <w:tabs>
          <w:tab w:val="left" w:pos="284"/>
          <w:tab w:val="left" w:pos="709"/>
        </w:tabs>
        <w:ind w:left="0" w:hanging="2"/>
        <w:rPr>
          <w:rFonts w:ascii="Arial" w:eastAsia="Arial" w:hAnsi="Arial" w:cs="Arial"/>
          <w:sz w:val="22"/>
          <w:szCs w:val="22"/>
        </w:rPr>
      </w:pPr>
    </w:p>
    <w:p w14:paraId="2D81F1EA"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 En los casos en los que no se cuenta con disponibilidad de sala de audiencia en razón a la extensión de la audiencia que le antecedía, por arreglos en la infraestructura o cualquier otra situación las audiencias de conciliación se llevarán a cabo en la oficina de la Dirección del Centro.</w:t>
      </w:r>
    </w:p>
    <w:p w14:paraId="6D2A6BB5" w14:textId="77777777" w:rsidR="00B07E85" w:rsidRDefault="00B07E85">
      <w:pPr>
        <w:widowControl w:val="0"/>
        <w:tabs>
          <w:tab w:val="left" w:pos="284"/>
          <w:tab w:val="left" w:pos="709"/>
        </w:tabs>
        <w:ind w:left="0" w:hanging="2"/>
        <w:rPr>
          <w:rFonts w:ascii="Arial" w:eastAsia="Arial" w:hAnsi="Arial" w:cs="Arial"/>
          <w:sz w:val="22"/>
          <w:szCs w:val="22"/>
        </w:rPr>
      </w:pPr>
    </w:p>
    <w:p w14:paraId="0F72E675"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En los casos en que el conciliador no le sea posible llegar a la audiencia por caso de fuerza mayor o en situaciones fortuitas, la diligencia la iniciará el </w:t>
      </w:r>
      <w:proofErr w:type="gramStart"/>
      <w:r>
        <w:rPr>
          <w:rFonts w:ascii="Arial" w:eastAsia="Arial" w:hAnsi="Arial" w:cs="Arial"/>
          <w:sz w:val="22"/>
          <w:szCs w:val="22"/>
        </w:rPr>
        <w:t>Director</w:t>
      </w:r>
      <w:proofErr w:type="gramEnd"/>
      <w:r>
        <w:rPr>
          <w:rFonts w:ascii="Arial" w:eastAsia="Arial" w:hAnsi="Arial" w:cs="Arial"/>
          <w:sz w:val="22"/>
          <w:szCs w:val="22"/>
        </w:rPr>
        <w:t xml:space="preserve"> del Centro quien solicitará a las partes su habilitación para actuar en calidad de conciliador, sin embargo se pedirá la suspensión de la diligencia para terminarla en una nueva fecha en la que pueda asistirlos el conciliador designado o quien lo reemplace en caso de ser necesario. </w:t>
      </w:r>
    </w:p>
    <w:p w14:paraId="45FFD8F7" w14:textId="77777777" w:rsidR="00B07E85" w:rsidRDefault="00B07E85">
      <w:pPr>
        <w:widowControl w:val="0"/>
        <w:tabs>
          <w:tab w:val="left" w:pos="284"/>
          <w:tab w:val="left" w:pos="709"/>
        </w:tabs>
        <w:ind w:left="0" w:hanging="2"/>
        <w:rPr>
          <w:rFonts w:ascii="Arial" w:eastAsia="Arial" w:hAnsi="Arial" w:cs="Arial"/>
          <w:sz w:val="22"/>
          <w:szCs w:val="22"/>
        </w:rPr>
      </w:pPr>
    </w:p>
    <w:p w14:paraId="033359FF"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Para el desarrollo de las audiencias de conciliación podrán utilizarse medios virtuales. Si las diferencias no pudieren resolverse en la primera reunión, se convocarán hasta dos reuniones o audiencias más siempre y cuando las partes, así lo acepten. </w:t>
      </w:r>
    </w:p>
    <w:p w14:paraId="64102C14" w14:textId="77777777" w:rsidR="00B07E85" w:rsidRDefault="00B07E85">
      <w:pPr>
        <w:widowControl w:val="0"/>
        <w:tabs>
          <w:tab w:val="left" w:pos="284"/>
          <w:tab w:val="left" w:pos="709"/>
        </w:tabs>
        <w:ind w:left="0" w:hanging="2"/>
        <w:rPr>
          <w:rFonts w:ascii="Arial" w:eastAsia="Arial" w:hAnsi="Arial" w:cs="Arial"/>
          <w:sz w:val="22"/>
          <w:szCs w:val="22"/>
        </w:rPr>
      </w:pPr>
    </w:p>
    <w:p w14:paraId="5B77EE0F"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El Centro sólo registrará las actas que cumplan con los requisitos formales establecidos en la normatividad. El </w:t>
      </w:r>
      <w:proofErr w:type="gramStart"/>
      <w:r>
        <w:rPr>
          <w:rFonts w:ascii="Arial" w:eastAsia="Arial" w:hAnsi="Arial" w:cs="Arial"/>
          <w:sz w:val="22"/>
          <w:szCs w:val="22"/>
        </w:rPr>
        <w:t>Director</w:t>
      </w:r>
      <w:proofErr w:type="gramEnd"/>
      <w:r>
        <w:rPr>
          <w:rFonts w:ascii="Arial" w:eastAsia="Arial" w:hAnsi="Arial" w:cs="Arial"/>
          <w:sz w:val="22"/>
          <w:szCs w:val="22"/>
        </w:rPr>
        <w:t xml:space="preserve"> del Centro revisará el contenido el acta, dejando constancia de su cumplimiento mediante su registro dentro de los 2 días siguientes a la audiencia y se expedirán copias correspondientes de acuerdo a lo establecido en la ley. Si no hubiera acuerdo o este fuera parcial, el hecho también será registrado.</w:t>
      </w:r>
    </w:p>
    <w:p w14:paraId="22F48A6C" w14:textId="77777777" w:rsidR="00B07E85" w:rsidRDefault="00B07E85">
      <w:pPr>
        <w:widowControl w:val="0"/>
        <w:tabs>
          <w:tab w:val="left" w:pos="284"/>
          <w:tab w:val="left" w:pos="709"/>
        </w:tabs>
        <w:ind w:left="0" w:hanging="2"/>
        <w:rPr>
          <w:rFonts w:ascii="Arial" w:eastAsia="Arial" w:hAnsi="Arial" w:cs="Arial"/>
          <w:sz w:val="22"/>
          <w:szCs w:val="22"/>
        </w:rPr>
      </w:pPr>
    </w:p>
    <w:p w14:paraId="1A6F03F7"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 El registro en los libros oficiales estará a cargo del </w:t>
      </w:r>
      <w:proofErr w:type="gramStart"/>
      <w:r>
        <w:rPr>
          <w:rFonts w:ascii="Arial" w:eastAsia="Arial" w:hAnsi="Arial" w:cs="Arial"/>
          <w:sz w:val="22"/>
          <w:szCs w:val="22"/>
        </w:rPr>
        <w:t>Director</w:t>
      </w:r>
      <w:proofErr w:type="gramEnd"/>
      <w:r>
        <w:rPr>
          <w:rFonts w:ascii="Arial" w:eastAsia="Arial" w:hAnsi="Arial" w:cs="Arial"/>
          <w:sz w:val="22"/>
          <w:szCs w:val="22"/>
        </w:rPr>
        <w:t xml:space="preserve"> del Centro de Conciliación. </w:t>
      </w:r>
    </w:p>
    <w:p w14:paraId="2FF7CD15" w14:textId="77777777" w:rsidR="00B07E85" w:rsidRDefault="00B07E85">
      <w:pPr>
        <w:widowControl w:val="0"/>
        <w:tabs>
          <w:tab w:val="left" w:pos="284"/>
          <w:tab w:val="left" w:pos="709"/>
        </w:tabs>
        <w:ind w:left="0" w:hanging="2"/>
        <w:rPr>
          <w:rFonts w:ascii="Arial" w:eastAsia="Arial" w:hAnsi="Arial" w:cs="Arial"/>
          <w:sz w:val="22"/>
          <w:szCs w:val="22"/>
        </w:rPr>
      </w:pPr>
    </w:p>
    <w:p w14:paraId="50837ADD"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 A las partes se les entregaran primeras copias del Acta de Conciliación con constancia de que prestan mérito ejecutivo y hace tránsito a cosa juzgada a excepción de trámites del área de familia. </w:t>
      </w:r>
    </w:p>
    <w:p w14:paraId="5F0D6120" w14:textId="77777777" w:rsidR="00B07E85" w:rsidRDefault="00B07E85">
      <w:pPr>
        <w:widowControl w:val="0"/>
        <w:tabs>
          <w:tab w:val="left" w:pos="284"/>
          <w:tab w:val="left" w:pos="709"/>
        </w:tabs>
        <w:ind w:left="0" w:hanging="2"/>
        <w:rPr>
          <w:rFonts w:ascii="Arial" w:eastAsia="Arial" w:hAnsi="Arial" w:cs="Arial"/>
          <w:sz w:val="22"/>
          <w:szCs w:val="22"/>
        </w:rPr>
      </w:pPr>
    </w:p>
    <w:p w14:paraId="1F53F799"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En aquellos casos donde la audiencia termine sin acuerdo conciliatorio, o haya sido manifiesta la imposibilidad de conciliar, es función del conciliador elaborar una constancia en este sentido, la cual deberá ser firmada por el conciliador. Se procederá a su archivo únicamente para efectos de control y seguimiento, en un plazo no mayor a tres (3) días hábiles posteriores al día de celebración de la audiencia.</w:t>
      </w:r>
    </w:p>
    <w:p w14:paraId="734E5C6E" w14:textId="77777777" w:rsidR="00B07E85" w:rsidRDefault="00B07E85">
      <w:pPr>
        <w:widowControl w:val="0"/>
        <w:tabs>
          <w:tab w:val="left" w:pos="284"/>
          <w:tab w:val="left" w:pos="709"/>
        </w:tabs>
        <w:ind w:left="0" w:hanging="2"/>
        <w:rPr>
          <w:rFonts w:ascii="Arial" w:eastAsia="Arial" w:hAnsi="Arial" w:cs="Arial"/>
          <w:sz w:val="22"/>
          <w:szCs w:val="22"/>
        </w:rPr>
      </w:pPr>
    </w:p>
    <w:p w14:paraId="203CDC7A"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t xml:space="preserve"> Efectos del acta de conciliación: Hace tránsito a cosa juzgada, pudiéndose discutir en posterior juicio solamente las diferencias no conciliadas.</w:t>
      </w:r>
    </w:p>
    <w:p w14:paraId="59E2F92E" w14:textId="77777777" w:rsidR="00B07E85" w:rsidRDefault="00B07E85">
      <w:pPr>
        <w:widowControl w:val="0"/>
        <w:tabs>
          <w:tab w:val="left" w:pos="284"/>
          <w:tab w:val="left" w:pos="709"/>
        </w:tabs>
        <w:ind w:left="0" w:hanging="2"/>
        <w:rPr>
          <w:rFonts w:ascii="Arial" w:eastAsia="Arial" w:hAnsi="Arial" w:cs="Arial"/>
          <w:sz w:val="22"/>
          <w:szCs w:val="22"/>
        </w:rPr>
      </w:pPr>
    </w:p>
    <w:p w14:paraId="737E30C6" w14:textId="77777777" w:rsidR="00B07E85" w:rsidRDefault="009260F7">
      <w:pPr>
        <w:widowControl w:val="0"/>
        <w:numPr>
          <w:ilvl w:val="1"/>
          <w:numId w:val="4"/>
        </w:numPr>
        <w:tabs>
          <w:tab w:val="left" w:pos="284"/>
          <w:tab w:val="left" w:pos="709"/>
        </w:tabs>
        <w:ind w:left="0" w:hanging="2"/>
        <w:jc w:val="both"/>
        <w:rPr>
          <w:rFonts w:ascii="Arial" w:eastAsia="Arial" w:hAnsi="Arial" w:cs="Arial"/>
          <w:sz w:val="22"/>
          <w:szCs w:val="22"/>
        </w:rPr>
      </w:pPr>
      <w:r>
        <w:rPr>
          <w:rFonts w:ascii="Arial" w:eastAsia="Arial" w:hAnsi="Arial" w:cs="Arial"/>
          <w:sz w:val="22"/>
          <w:szCs w:val="22"/>
        </w:rPr>
        <w:lastRenderedPageBreak/>
        <w:t xml:space="preserve">Para el seguimiento de los acuerdos se hará uso de los siguientes medios: Comunicación telefónica, remisión correo electrónico.  Comunicación personal. </w:t>
      </w:r>
      <w:proofErr w:type="gramStart"/>
      <w:r>
        <w:rPr>
          <w:rFonts w:ascii="Arial" w:eastAsia="Arial" w:hAnsi="Arial" w:cs="Arial"/>
          <w:sz w:val="22"/>
          <w:szCs w:val="22"/>
        </w:rPr>
        <w:t>En caso que</w:t>
      </w:r>
      <w:proofErr w:type="gramEnd"/>
      <w:r>
        <w:rPr>
          <w:rFonts w:ascii="Arial" w:eastAsia="Arial" w:hAnsi="Arial" w:cs="Arial"/>
          <w:sz w:val="22"/>
          <w:szCs w:val="22"/>
        </w:rPr>
        <w:t xml:space="preserve"> se incumpla la obligación se determinarán los medios para acercar nuevamente a las partes a fin de dar cumplimiento a los acuerdos. Este procedimiento deberá registrarse en el Sistema de Información de la conciliación y </w:t>
      </w:r>
      <w:proofErr w:type="gramStart"/>
      <w:r>
        <w:rPr>
          <w:rFonts w:ascii="Arial" w:eastAsia="Arial" w:hAnsi="Arial" w:cs="Arial"/>
          <w:sz w:val="22"/>
          <w:szCs w:val="22"/>
        </w:rPr>
        <w:t>será de aplicación</w:t>
      </w:r>
      <w:proofErr w:type="gramEnd"/>
      <w:r>
        <w:rPr>
          <w:rFonts w:ascii="Arial" w:eastAsia="Arial" w:hAnsi="Arial" w:cs="Arial"/>
          <w:sz w:val="22"/>
          <w:szCs w:val="22"/>
        </w:rPr>
        <w:t xml:space="preserve"> en todos los casos en que el asunto termine en acta de conciliación.  </w:t>
      </w:r>
    </w:p>
    <w:p w14:paraId="4B221EAE" w14:textId="77777777" w:rsidR="00B07E85" w:rsidRDefault="00B07E85">
      <w:pPr>
        <w:ind w:left="0" w:hanging="2"/>
        <w:rPr>
          <w:rFonts w:ascii="Arial" w:eastAsia="Arial" w:hAnsi="Arial" w:cs="Arial"/>
          <w:sz w:val="22"/>
          <w:szCs w:val="22"/>
        </w:rPr>
      </w:pPr>
    </w:p>
    <w:p w14:paraId="76FFD1B3" w14:textId="77777777" w:rsidR="00B07E85" w:rsidRDefault="009260F7">
      <w:pPr>
        <w:keepNext/>
        <w:numPr>
          <w:ilvl w:val="0"/>
          <w:numId w:val="4"/>
        </w:numPr>
        <w:pBdr>
          <w:top w:val="nil"/>
          <w:left w:val="nil"/>
          <w:bottom w:val="nil"/>
          <w:right w:val="nil"/>
          <w:between w:val="nil"/>
        </w:pBdr>
        <w:shd w:val="clear" w:color="auto" w:fill="CCCCCC"/>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DESARROLLO</w:t>
      </w:r>
    </w:p>
    <w:p w14:paraId="4F1CADB9" w14:textId="77777777" w:rsidR="00B07E85" w:rsidRDefault="00B07E85">
      <w:pPr>
        <w:ind w:left="0" w:hanging="2"/>
        <w:rPr>
          <w:rFonts w:ascii="Arial" w:eastAsia="Arial" w:hAnsi="Arial" w:cs="Arial"/>
          <w:sz w:val="22"/>
          <w:szCs w:val="22"/>
        </w:rPr>
      </w:pPr>
    </w:p>
    <w:tbl>
      <w:tblPr>
        <w:tblStyle w:val="a"/>
        <w:tblW w:w="99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
        <w:gridCol w:w="5378"/>
        <w:gridCol w:w="2146"/>
        <w:gridCol w:w="1931"/>
      </w:tblGrid>
      <w:tr w:rsidR="00B07E85" w14:paraId="0094B1BD" w14:textId="77777777">
        <w:trPr>
          <w:tblHeader/>
        </w:trPr>
        <w:tc>
          <w:tcPr>
            <w:tcW w:w="484" w:type="dxa"/>
            <w:vAlign w:val="center"/>
          </w:tcPr>
          <w:p w14:paraId="1A41690D" w14:textId="77777777" w:rsidR="00B07E85" w:rsidRDefault="009260F7">
            <w:pPr>
              <w:ind w:left="0" w:hanging="2"/>
              <w:jc w:val="center"/>
              <w:rPr>
                <w:rFonts w:ascii="Arial" w:eastAsia="Arial" w:hAnsi="Arial" w:cs="Arial"/>
                <w:color w:val="000000"/>
                <w:sz w:val="22"/>
                <w:szCs w:val="22"/>
              </w:rPr>
            </w:pPr>
            <w:proofErr w:type="spellStart"/>
            <w:r>
              <w:rPr>
                <w:rFonts w:ascii="Arial" w:eastAsia="Arial" w:hAnsi="Arial" w:cs="Arial"/>
                <w:b/>
                <w:color w:val="000000"/>
                <w:sz w:val="22"/>
                <w:szCs w:val="22"/>
              </w:rPr>
              <w:t>Nº</w:t>
            </w:r>
            <w:proofErr w:type="spellEnd"/>
          </w:p>
        </w:tc>
        <w:tc>
          <w:tcPr>
            <w:tcW w:w="5378" w:type="dxa"/>
            <w:vAlign w:val="center"/>
          </w:tcPr>
          <w:p w14:paraId="5A67DF34" w14:textId="77777777" w:rsidR="00B07E85" w:rsidRDefault="009260F7">
            <w:pPr>
              <w:ind w:left="0" w:hanging="2"/>
              <w:jc w:val="center"/>
              <w:rPr>
                <w:rFonts w:ascii="Arial" w:eastAsia="Arial" w:hAnsi="Arial" w:cs="Arial"/>
                <w:color w:val="000000"/>
                <w:sz w:val="22"/>
                <w:szCs w:val="22"/>
              </w:rPr>
            </w:pPr>
            <w:r>
              <w:rPr>
                <w:rFonts w:ascii="Arial" w:eastAsia="Arial" w:hAnsi="Arial" w:cs="Arial"/>
                <w:b/>
                <w:color w:val="000000"/>
                <w:sz w:val="22"/>
                <w:szCs w:val="22"/>
              </w:rPr>
              <w:t>ACTIVIDAD</w:t>
            </w:r>
          </w:p>
        </w:tc>
        <w:tc>
          <w:tcPr>
            <w:tcW w:w="2146" w:type="dxa"/>
            <w:vAlign w:val="center"/>
          </w:tcPr>
          <w:p w14:paraId="5DEAB2AB" w14:textId="77777777" w:rsidR="00B07E85" w:rsidRDefault="009260F7">
            <w:pPr>
              <w:ind w:left="0" w:hanging="2"/>
              <w:rPr>
                <w:rFonts w:ascii="Arial" w:eastAsia="Arial" w:hAnsi="Arial" w:cs="Arial"/>
                <w:color w:val="000000"/>
                <w:sz w:val="22"/>
                <w:szCs w:val="22"/>
              </w:rPr>
            </w:pPr>
            <w:r>
              <w:rPr>
                <w:rFonts w:ascii="Arial" w:eastAsia="Arial" w:hAnsi="Arial" w:cs="Arial"/>
                <w:b/>
                <w:color w:val="000000"/>
                <w:sz w:val="22"/>
                <w:szCs w:val="22"/>
              </w:rPr>
              <w:t>RESPONSABLE</w:t>
            </w:r>
          </w:p>
        </w:tc>
        <w:tc>
          <w:tcPr>
            <w:tcW w:w="1931" w:type="dxa"/>
            <w:vAlign w:val="center"/>
          </w:tcPr>
          <w:p w14:paraId="0FD52FBA" w14:textId="77777777" w:rsidR="00B07E85" w:rsidRDefault="009260F7">
            <w:pPr>
              <w:ind w:left="0" w:hanging="2"/>
              <w:jc w:val="center"/>
              <w:rPr>
                <w:rFonts w:ascii="Arial" w:eastAsia="Arial" w:hAnsi="Arial" w:cs="Arial"/>
                <w:color w:val="000000"/>
                <w:sz w:val="22"/>
                <w:szCs w:val="22"/>
              </w:rPr>
            </w:pPr>
            <w:r>
              <w:rPr>
                <w:rFonts w:ascii="Arial" w:eastAsia="Arial" w:hAnsi="Arial" w:cs="Arial"/>
                <w:b/>
                <w:color w:val="000000"/>
                <w:sz w:val="22"/>
                <w:szCs w:val="22"/>
              </w:rPr>
              <w:t>REGISTRO</w:t>
            </w:r>
          </w:p>
        </w:tc>
      </w:tr>
      <w:tr w:rsidR="00B07E85" w14:paraId="6B0D9800" w14:textId="77777777">
        <w:tc>
          <w:tcPr>
            <w:tcW w:w="484" w:type="dxa"/>
            <w:vAlign w:val="center"/>
          </w:tcPr>
          <w:p w14:paraId="637357DB"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1</w:t>
            </w:r>
          </w:p>
        </w:tc>
        <w:tc>
          <w:tcPr>
            <w:tcW w:w="5378" w:type="dxa"/>
            <w:vAlign w:val="center"/>
          </w:tcPr>
          <w:p w14:paraId="5AFE4F3D" w14:textId="77777777" w:rsidR="00B07E85" w:rsidRDefault="009260F7">
            <w:pPr>
              <w:ind w:left="0" w:hanging="2"/>
              <w:rPr>
                <w:rFonts w:ascii="Arial" w:eastAsia="Arial" w:hAnsi="Arial" w:cs="Arial"/>
                <w:color w:val="000000"/>
                <w:sz w:val="22"/>
                <w:szCs w:val="22"/>
              </w:rPr>
            </w:pPr>
            <w:r>
              <w:rPr>
                <w:rFonts w:ascii="Arial" w:eastAsia="Arial" w:hAnsi="Arial" w:cs="Arial"/>
                <w:b/>
                <w:color w:val="000000"/>
                <w:sz w:val="22"/>
                <w:szCs w:val="22"/>
              </w:rPr>
              <w:t>Recepción de la solicitud</w:t>
            </w:r>
            <w:r>
              <w:rPr>
                <w:rFonts w:ascii="Arial" w:eastAsia="Arial" w:hAnsi="Arial" w:cs="Arial"/>
                <w:color w:val="000000"/>
                <w:sz w:val="22"/>
                <w:szCs w:val="22"/>
              </w:rPr>
              <w:t xml:space="preserve">. La solicitud se remitirá por correo electrónico o se radicará en la oficina de la Dirección del Centro.  </w:t>
            </w:r>
          </w:p>
        </w:tc>
        <w:tc>
          <w:tcPr>
            <w:tcW w:w="2146" w:type="dxa"/>
            <w:vAlign w:val="center"/>
          </w:tcPr>
          <w:p w14:paraId="6932C4EE"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Director Centro</w:t>
            </w:r>
          </w:p>
          <w:p w14:paraId="5BB9BC45"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Secretario</w:t>
            </w:r>
          </w:p>
          <w:p w14:paraId="7F788CC9"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Pasante</w:t>
            </w:r>
          </w:p>
        </w:tc>
        <w:tc>
          <w:tcPr>
            <w:tcW w:w="1931" w:type="dxa"/>
            <w:vAlign w:val="center"/>
          </w:tcPr>
          <w:p w14:paraId="4EBE0689"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F-CN-002 Solicitud de audiencia </w:t>
            </w:r>
          </w:p>
        </w:tc>
      </w:tr>
      <w:tr w:rsidR="00B07E85" w14:paraId="77368E84" w14:textId="77777777">
        <w:tc>
          <w:tcPr>
            <w:tcW w:w="484" w:type="dxa"/>
            <w:vAlign w:val="center"/>
          </w:tcPr>
          <w:p w14:paraId="038D16DD"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2</w:t>
            </w:r>
          </w:p>
        </w:tc>
        <w:tc>
          <w:tcPr>
            <w:tcW w:w="5378" w:type="dxa"/>
            <w:vAlign w:val="center"/>
          </w:tcPr>
          <w:p w14:paraId="56B2CE43" w14:textId="77777777" w:rsidR="00B07E85" w:rsidRDefault="009260F7">
            <w:pPr>
              <w:ind w:left="0" w:hanging="2"/>
              <w:rPr>
                <w:rFonts w:ascii="Arial" w:eastAsia="Arial" w:hAnsi="Arial" w:cs="Arial"/>
                <w:sz w:val="22"/>
                <w:szCs w:val="22"/>
              </w:rPr>
            </w:pPr>
            <w:r>
              <w:rPr>
                <w:rFonts w:ascii="Arial" w:eastAsia="Arial" w:hAnsi="Arial" w:cs="Arial"/>
                <w:b/>
                <w:sz w:val="22"/>
                <w:szCs w:val="22"/>
              </w:rPr>
              <w:t>Comprobación de cumplimiento de requisitos</w:t>
            </w:r>
            <w:r>
              <w:rPr>
                <w:rFonts w:ascii="Arial" w:eastAsia="Arial" w:hAnsi="Arial" w:cs="Arial"/>
                <w:sz w:val="22"/>
                <w:szCs w:val="22"/>
              </w:rPr>
              <w:t xml:space="preserve"> legales de la solicitud</w:t>
            </w:r>
            <w:r>
              <w:rPr>
                <w:rFonts w:ascii="Arial" w:eastAsia="Arial" w:hAnsi="Arial" w:cs="Arial"/>
                <w:b/>
                <w:sz w:val="22"/>
                <w:szCs w:val="22"/>
              </w:rPr>
              <w:t xml:space="preserve"> </w:t>
            </w:r>
          </w:p>
          <w:p w14:paraId="249FC01A" w14:textId="77777777" w:rsidR="00B07E85" w:rsidRDefault="00B07E85">
            <w:pPr>
              <w:ind w:left="0" w:hanging="2"/>
              <w:rPr>
                <w:rFonts w:ascii="Arial" w:eastAsia="Arial" w:hAnsi="Arial" w:cs="Arial"/>
                <w:color w:val="000000"/>
                <w:sz w:val="22"/>
                <w:szCs w:val="22"/>
              </w:rPr>
            </w:pPr>
          </w:p>
        </w:tc>
        <w:tc>
          <w:tcPr>
            <w:tcW w:w="2146" w:type="dxa"/>
            <w:vAlign w:val="center"/>
          </w:tcPr>
          <w:p w14:paraId="1F995E2B" w14:textId="77777777" w:rsidR="00B07E85" w:rsidRDefault="009260F7">
            <w:pPr>
              <w:ind w:left="0" w:hanging="2"/>
              <w:jc w:val="center"/>
              <w:rPr>
                <w:rFonts w:ascii="Arial" w:eastAsia="Arial" w:hAnsi="Arial" w:cs="Arial"/>
                <w:color w:val="000000"/>
                <w:sz w:val="22"/>
                <w:szCs w:val="22"/>
              </w:rPr>
            </w:pPr>
            <w:r>
              <w:rPr>
                <w:rFonts w:ascii="Arial" w:eastAsia="Arial" w:hAnsi="Arial" w:cs="Arial"/>
                <w:sz w:val="22"/>
                <w:szCs w:val="22"/>
              </w:rPr>
              <w:t>Director del Centro</w:t>
            </w:r>
          </w:p>
        </w:tc>
        <w:tc>
          <w:tcPr>
            <w:tcW w:w="1931" w:type="dxa"/>
            <w:vAlign w:val="center"/>
          </w:tcPr>
          <w:p w14:paraId="59BE5E5A"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F-CN-004 Lista de Chequeo Requisitos de la Solicitud de Conciliación</w:t>
            </w:r>
          </w:p>
        </w:tc>
      </w:tr>
      <w:tr w:rsidR="00B07E85" w14:paraId="0B597D41" w14:textId="77777777">
        <w:tc>
          <w:tcPr>
            <w:tcW w:w="484" w:type="dxa"/>
            <w:vAlign w:val="center"/>
          </w:tcPr>
          <w:p w14:paraId="03064668"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3</w:t>
            </w:r>
          </w:p>
        </w:tc>
        <w:tc>
          <w:tcPr>
            <w:tcW w:w="5378" w:type="dxa"/>
          </w:tcPr>
          <w:p w14:paraId="22C7BF5A"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Designación del Conciliador: </w:t>
            </w:r>
          </w:p>
          <w:p w14:paraId="6404A2AF" w14:textId="77777777" w:rsidR="00B07E85" w:rsidRDefault="009260F7">
            <w:pPr>
              <w:ind w:left="0" w:hanging="2"/>
              <w:rPr>
                <w:rFonts w:ascii="Arial" w:eastAsia="Arial" w:hAnsi="Arial" w:cs="Arial"/>
                <w:sz w:val="22"/>
                <w:szCs w:val="22"/>
              </w:rPr>
            </w:pPr>
            <w:r>
              <w:rPr>
                <w:rFonts w:ascii="Arial" w:eastAsia="Arial" w:hAnsi="Arial" w:cs="Arial"/>
                <w:sz w:val="22"/>
                <w:szCs w:val="22"/>
              </w:rPr>
              <w:t xml:space="preserve">Estará a cargo de las partes luego de la revisión de la lista de conciliadores del Centro, teniendo en cuenta la especialidad del conciliador. Si quien es designado se ha impedido o no comparece, será sustituido inmediatamente por otro seleccionado de la misma manera que el sustituido el </w:t>
            </w:r>
            <w:proofErr w:type="gramStart"/>
            <w:r>
              <w:rPr>
                <w:rFonts w:ascii="Arial" w:eastAsia="Arial" w:hAnsi="Arial" w:cs="Arial"/>
                <w:sz w:val="22"/>
                <w:szCs w:val="22"/>
              </w:rPr>
              <w:t>Director</w:t>
            </w:r>
            <w:proofErr w:type="gramEnd"/>
            <w:r>
              <w:rPr>
                <w:rFonts w:ascii="Arial" w:eastAsia="Arial" w:hAnsi="Arial" w:cs="Arial"/>
                <w:sz w:val="22"/>
                <w:szCs w:val="22"/>
              </w:rPr>
              <w:t xml:space="preserve"> del Centro designará el conciliador, previo sorteo teniendo en cuenta la especialidad del asunto a conciliar, esto en los casos que no haya sido designado a prevención por las partes. </w:t>
            </w:r>
          </w:p>
        </w:tc>
        <w:tc>
          <w:tcPr>
            <w:tcW w:w="2146" w:type="dxa"/>
            <w:vAlign w:val="center"/>
          </w:tcPr>
          <w:p w14:paraId="20E1ECE4"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La parte convocante –</w:t>
            </w:r>
          </w:p>
          <w:p w14:paraId="1649AE16"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Director</w:t>
            </w:r>
            <w:proofErr w:type="gramEnd"/>
          </w:p>
        </w:tc>
        <w:tc>
          <w:tcPr>
            <w:tcW w:w="1931" w:type="dxa"/>
            <w:vAlign w:val="center"/>
          </w:tcPr>
          <w:p w14:paraId="23A851DE"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F-CN-02 Solicitud Audiencia de Conciliación</w:t>
            </w:r>
          </w:p>
        </w:tc>
      </w:tr>
      <w:tr w:rsidR="00B07E85" w14:paraId="4C66B58D" w14:textId="77777777">
        <w:tc>
          <w:tcPr>
            <w:tcW w:w="484" w:type="dxa"/>
            <w:vAlign w:val="center"/>
          </w:tcPr>
          <w:p w14:paraId="0326E4A8"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4</w:t>
            </w:r>
          </w:p>
        </w:tc>
        <w:tc>
          <w:tcPr>
            <w:tcW w:w="5378" w:type="dxa"/>
          </w:tcPr>
          <w:p w14:paraId="061EC3CC" w14:textId="77777777" w:rsidR="00B07E85" w:rsidRDefault="009260F7">
            <w:pPr>
              <w:ind w:left="0" w:hanging="2"/>
              <w:rPr>
                <w:rFonts w:ascii="Arial" w:eastAsia="Arial" w:hAnsi="Arial" w:cs="Arial"/>
                <w:sz w:val="22"/>
                <w:szCs w:val="22"/>
              </w:rPr>
            </w:pPr>
            <w:r>
              <w:rPr>
                <w:rFonts w:ascii="Arial" w:eastAsia="Arial" w:hAnsi="Arial" w:cs="Arial"/>
                <w:b/>
                <w:sz w:val="22"/>
                <w:szCs w:val="22"/>
              </w:rPr>
              <w:t>Admisión de la solicitud:</w:t>
            </w:r>
            <w:r>
              <w:rPr>
                <w:rFonts w:ascii="Arial" w:eastAsia="Arial" w:hAnsi="Arial" w:cs="Arial"/>
                <w:sz w:val="22"/>
                <w:szCs w:val="22"/>
              </w:rPr>
              <w:t xml:space="preserve"> El Conciliador designado deberá revisar la solicitud, admitirla o inadmitirla, durante los dos días siguientes a su recibo. </w:t>
            </w:r>
          </w:p>
          <w:p w14:paraId="654A1684" w14:textId="77777777" w:rsidR="00B07E85" w:rsidRDefault="009260F7">
            <w:pPr>
              <w:ind w:left="0" w:hanging="2"/>
              <w:rPr>
                <w:rFonts w:ascii="Arial" w:eastAsia="Arial" w:hAnsi="Arial" w:cs="Arial"/>
                <w:sz w:val="22"/>
                <w:szCs w:val="22"/>
              </w:rPr>
            </w:pPr>
            <w:r>
              <w:rPr>
                <w:rFonts w:ascii="Arial" w:eastAsia="Arial" w:hAnsi="Arial" w:cs="Arial"/>
                <w:sz w:val="22"/>
                <w:szCs w:val="22"/>
              </w:rPr>
              <w:t xml:space="preserve">R-CN-01 Reglamento Interno Centro de Conciliación, Arbitraje y Amigable Composición de la Fundación del Área Andina sede Bogotá. </w:t>
            </w:r>
          </w:p>
          <w:p w14:paraId="664EB9A2" w14:textId="77777777" w:rsidR="00B07E85" w:rsidRDefault="00B07E85">
            <w:pPr>
              <w:ind w:left="0" w:hanging="2"/>
              <w:rPr>
                <w:rFonts w:ascii="Arial" w:eastAsia="Arial" w:hAnsi="Arial" w:cs="Arial"/>
                <w:sz w:val="22"/>
                <w:szCs w:val="22"/>
              </w:rPr>
            </w:pPr>
          </w:p>
        </w:tc>
        <w:tc>
          <w:tcPr>
            <w:tcW w:w="2146" w:type="dxa"/>
            <w:vAlign w:val="center"/>
          </w:tcPr>
          <w:p w14:paraId="753457C9"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Conciliador</w:t>
            </w:r>
          </w:p>
        </w:tc>
        <w:tc>
          <w:tcPr>
            <w:tcW w:w="1931" w:type="dxa"/>
            <w:vAlign w:val="center"/>
          </w:tcPr>
          <w:p w14:paraId="7418B559"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F-CN-04</w:t>
            </w:r>
          </w:p>
          <w:p w14:paraId="72F216EF" w14:textId="77777777" w:rsidR="00B07E85" w:rsidRDefault="009260F7">
            <w:pPr>
              <w:ind w:left="0" w:hanging="2"/>
              <w:jc w:val="center"/>
              <w:rPr>
                <w:rFonts w:ascii="Arial" w:eastAsia="Arial" w:hAnsi="Arial" w:cs="Arial"/>
                <w:color w:val="000000"/>
                <w:sz w:val="22"/>
                <w:szCs w:val="22"/>
              </w:rPr>
            </w:pPr>
            <w:r>
              <w:rPr>
                <w:rFonts w:ascii="Arial" w:eastAsia="Arial" w:hAnsi="Arial" w:cs="Arial"/>
                <w:sz w:val="22"/>
                <w:szCs w:val="22"/>
              </w:rPr>
              <w:t>Lista de chequeo requisitos de la solicitud</w:t>
            </w:r>
          </w:p>
        </w:tc>
      </w:tr>
      <w:tr w:rsidR="00B07E85" w14:paraId="4505686E" w14:textId="77777777">
        <w:tc>
          <w:tcPr>
            <w:tcW w:w="484" w:type="dxa"/>
            <w:vAlign w:val="center"/>
          </w:tcPr>
          <w:p w14:paraId="1B4FBD43"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5</w:t>
            </w:r>
          </w:p>
        </w:tc>
        <w:tc>
          <w:tcPr>
            <w:tcW w:w="5378" w:type="dxa"/>
          </w:tcPr>
          <w:p w14:paraId="5D1C816A"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Establecimiento de la tarifa del servicio: </w:t>
            </w:r>
            <w:r>
              <w:rPr>
                <w:rFonts w:ascii="Arial" w:eastAsia="Arial" w:hAnsi="Arial" w:cs="Arial"/>
                <w:sz w:val="22"/>
                <w:szCs w:val="22"/>
              </w:rPr>
              <w:t xml:space="preserve">La tarifa se liquidará en concordancia con la Normatividad Vigente que regule la materia.  R-CN-01 Reglamento Interno Centro de Conciliación, Arbitraje y Amigable Composición de la Fundación del Área Andina sede Bogotá. </w:t>
            </w:r>
          </w:p>
        </w:tc>
        <w:tc>
          <w:tcPr>
            <w:tcW w:w="2146" w:type="dxa"/>
            <w:vAlign w:val="center"/>
          </w:tcPr>
          <w:p w14:paraId="299DA3B0"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Conciliador</w:t>
            </w:r>
          </w:p>
          <w:p w14:paraId="1F9D6B29"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Director</w:t>
            </w:r>
          </w:p>
          <w:p w14:paraId="7524BDA9"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Secretario</w:t>
            </w:r>
          </w:p>
        </w:tc>
        <w:tc>
          <w:tcPr>
            <w:tcW w:w="1931" w:type="dxa"/>
            <w:vAlign w:val="center"/>
          </w:tcPr>
          <w:p w14:paraId="1D8CFE53" w14:textId="77777777" w:rsidR="00B07E85" w:rsidRDefault="00B07E85">
            <w:pPr>
              <w:ind w:left="0" w:hanging="2"/>
              <w:jc w:val="center"/>
              <w:rPr>
                <w:rFonts w:ascii="Arial" w:eastAsia="Arial" w:hAnsi="Arial" w:cs="Arial"/>
                <w:color w:val="000000"/>
                <w:sz w:val="22"/>
                <w:szCs w:val="22"/>
              </w:rPr>
            </w:pPr>
          </w:p>
        </w:tc>
      </w:tr>
      <w:tr w:rsidR="00B07E85" w14:paraId="4DD276B3" w14:textId="77777777">
        <w:tc>
          <w:tcPr>
            <w:tcW w:w="484" w:type="dxa"/>
            <w:vAlign w:val="center"/>
          </w:tcPr>
          <w:p w14:paraId="7B84193A"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lastRenderedPageBreak/>
              <w:t xml:space="preserve">6 </w:t>
            </w:r>
          </w:p>
        </w:tc>
        <w:tc>
          <w:tcPr>
            <w:tcW w:w="5378" w:type="dxa"/>
          </w:tcPr>
          <w:p w14:paraId="15C8BB09"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Programación de audiencias: </w:t>
            </w:r>
            <w:r>
              <w:rPr>
                <w:rFonts w:ascii="Arial" w:eastAsia="Arial" w:hAnsi="Arial" w:cs="Arial"/>
                <w:sz w:val="22"/>
                <w:szCs w:val="22"/>
              </w:rPr>
              <w:t xml:space="preserve">Se verificará la disponibilidad de las salas de conciliación, lo cual se informará a la parte convocante, una vez aceptada la fecha y hora, se informará por celular al Conciliador designado quien deberá manifestar su disponibilidad para llevar a cabo la audiencia. </w:t>
            </w:r>
          </w:p>
          <w:p w14:paraId="50BC1093" w14:textId="77777777" w:rsidR="00B07E85" w:rsidRDefault="00B07E85">
            <w:pPr>
              <w:ind w:left="0" w:hanging="2"/>
              <w:rPr>
                <w:rFonts w:ascii="Arial" w:eastAsia="Arial" w:hAnsi="Arial" w:cs="Arial"/>
                <w:sz w:val="22"/>
                <w:szCs w:val="22"/>
              </w:rPr>
            </w:pPr>
          </w:p>
        </w:tc>
        <w:tc>
          <w:tcPr>
            <w:tcW w:w="2146" w:type="dxa"/>
            <w:vAlign w:val="center"/>
          </w:tcPr>
          <w:p w14:paraId="59D4BC1B"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Director del Centro</w:t>
            </w:r>
          </w:p>
        </w:tc>
        <w:tc>
          <w:tcPr>
            <w:tcW w:w="1931" w:type="dxa"/>
            <w:vAlign w:val="center"/>
          </w:tcPr>
          <w:p w14:paraId="51413671"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Agenda Centro de Conciliación</w:t>
            </w:r>
          </w:p>
        </w:tc>
      </w:tr>
      <w:tr w:rsidR="00B07E85" w14:paraId="4F8C74EB" w14:textId="77777777">
        <w:tc>
          <w:tcPr>
            <w:tcW w:w="484" w:type="dxa"/>
            <w:vAlign w:val="center"/>
          </w:tcPr>
          <w:p w14:paraId="1E208F37"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7</w:t>
            </w:r>
          </w:p>
        </w:tc>
        <w:tc>
          <w:tcPr>
            <w:tcW w:w="5378" w:type="dxa"/>
          </w:tcPr>
          <w:p w14:paraId="6222F0D1"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Notificación a las partes:   </w:t>
            </w:r>
            <w:r>
              <w:rPr>
                <w:rFonts w:ascii="Arial" w:eastAsia="Arial" w:hAnsi="Arial" w:cs="Arial"/>
                <w:sz w:val="22"/>
                <w:szCs w:val="22"/>
              </w:rPr>
              <w:t xml:space="preserve">El conciliador deberá citar a las partes usando un medio eficaz para que comparezcan. La notificación podrá realizarse por correo electrónico a la dirección de correo suministrada por la parte convocante y deberá remitirse desde el correo sroa@areandina.edu.co. La citación podrá ser remitida por el </w:t>
            </w:r>
            <w:proofErr w:type="gramStart"/>
            <w:r>
              <w:rPr>
                <w:rFonts w:ascii="Arial" w:eastAsia="Arial" w:hAnsi="Arial" w:cs="Arial"/>
                <w:sz w:val="22"/>
                <w:szCs w:val="22"/>
              </w:rPr>
              <w:t>Director</w:t>
            </w:r>
            <w:proofErr w:type="gramEnd"/>
            <w:r>
              <w:rPr>
                <w:rFonts w:ascii="Arial" w:eastAsia="Arial" w:hAnsi="Arial" w:cs="Arial"/>
                <w:sz w:val="22"/>
                <w:szCs w:val="22"/>
              </w:rPr>
              <w:t xml:space="preserve"> del Centro de Conciliación cuando así sea solicitado por el Conciliador</w:t>
            </w:r>
          </w:p>
        </w:tc>
        <w:tc>
          <w:tcPr>
            <w:tcW w:w="2146" w:type="dxa"/>
            <w:vAlign w:val="center"/>
          </w:tcPr>
          <w:p w14:paraId="717D78D6"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Conciliador</w:t>
            </w:r>
          </w:p>
          <w:p w14:paraId="75918DB2"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Director</w:t>
            </w:r>
          </w:p>
        </w:tc>
        <w:tc>
          <w:tcPr>
            <w:tcW w:w="1931" w:type="dxa"/>
            <w:vAlign w:val="center"/>
          </w:tcPr>
          <w:p w14:paraId="6BF5CB7D"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F-CN-05 Notificación</w:t>
            </w:r>
          </w:p>
        </w:tc>
      </w:tr>
      <w:tr w:rsidR="00B07E85" w14:paraId="05A2CB41" w14:textId="77777777">
        <w:tc>
          <w:tcPr>
            <w:tcW w:w="484" w:type="dxa"/>
            <w:vAlign w:val="center"/>
          </w:tcPr>
          <w:p w14:paraId="5A6E349C"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8</w:t>
            </w:r>
          </w:p>
        </w:tc>
        <w:tc>
          <w:tcPr>
            <w:tcW w:w="5378" w:type="dxa"/>
            <w:vAlign w:val="center"/>
          </w:tcPr>
          <w:p w14:paraId="50E52B53" w14:textId="77777777" w:rsidR="00B07E85" w:rsidRDefault="009260F7">
            <w:pPr>
              <w:ind w:left="0" w:hanging="2"/>
              <w:rPr>
                <w:rFonts w:ascii="Arial" w:eastAsia="Arial" w:hAnsi="Arial" w:cs="Arial"/>
                <w:sz w:val="22"/>
                <w:szCs w:val="22"/>
              </w:rPr>
            </w:pPr>
            <w:r>
              <w:rPr>
                <w:rFonts w:ascii="Arial" w:eastAsia="Arial" w:hAnsi="Arial" w:cs="Arial"/>
                <w:b/>
                <w:sz w:val="22"/>
                <w:szCs w:val="22"/>
              </w:rPr>
              <w:t>Verificación de entrega de las notificaciones</w:t>
            </w:r>
          </w:p>
          <w:p w14:paraId="02BBE327" w14:textId="77777777" w:rsidR="00B07E85" w:rsidRDefault="009260F7">
            <w:pPr>
              <w:ind w:left="0" w:hanging="2"/>
              <w:rPr>
                <w:rFonts w:ascii="Arial" w:eastAsia="Arial" w:hAnsi="Arial" w:cs="Arial"/>
                <w:sz w:val="22"/>
                <w:szCs w:val="22"/>
              </w:rPr>
            </w:pPr>
            <w:r>
              <w:rPr>
                <w:rFonts w:ascii="Arial" w:eastAsia="Arial" w:hAnsi="Arial" w:cs="Arial"/>
                <w:sz w:val="22"/>
                <w:szCs w:val="22"/>
              </w:rPr>
              <w:t xml:space="preserve">Se llevará a cabo mediante el seguimiento al reporte que presenta Servientrega o la empresa de mensajería elegida para la entrega. </w:t>
            </w:r>
          </w:p>
          <w:p w14:paraId="7D05F407" w14:textId="77777777" w:rsidR="00B07E85" w:rsidRDefault="009260F7">
            <w:pPr>
              <w:ind w:left="0" w:hanging="2"/>
              <w:rPr>
                <w:rFonts w:ascii="Arial" w:eastAsia="Arial" w:hAnsi="Arial" w:cs="Arial"/>
                <w:sz w:val="22"/>
                <w:szCs w:val="22"/>
              </w:rPr>
            </w:pPr>
            <w:r>
              <w:rPr>
                <w:rFonts w:ascii="Arial" w:eastAsia="Arial" w:hAnsi="Arial" w:cs="Arial"/>
                <w:sz w:val="22"/>
                <w:szCs w:val="22"/>
              </w:rPr>
              <w:t xml:space="preserve">En caso de remisión por correo electrónico, se solicitará la confirmación de lectura, así mismo el conciliador verificará la recepción de la entrega de la comunicación mediante llamada telefónica que se realizará dentro de los dos (2) días siguientes a la remisión de la comunicación. </w:t>
            </w:r>
          </w:p>
        </w:tc>
        <w:tc>
          <w:tcPr>
            <w:tcW w:w="2146" w:type="dxa"/>
            <w:vAlign w:val="center"/>
          </w:tcPr>
          <w:p w14:paraId="686FBED5"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Conciliador</w:t>
            </w:r>
          </w:p>
          <w:p w14:paraId="21F8DFC0" w14:textId="77777777" w:rsidR="00B07E85" w:rsidRDefault="00B07E85">
            <w:pPr>
              <w:ind w:left="0" w:hanging="2"/>
              <w:jc w:val="center"/>
              <w:rPr>
                <w:rFonts w:ascii="Arial" w:eastAsia="Arial" w:hAnsi="Arial" w:cs="Arial"/>
                <w:sz w:val="22"/>
                <w:szCs w:val="22"/>
              </w:rPr>
            </w:pPr>
          </w:p>
        </w:tc>
        <w:tc>
          <w:tcPr>
            <w:tcW w:w="1931" w:type="dxa"/>
            <w:vAlign w:val="center"/>
          </w:tcPr>
          <w:p w14:paraId="63AC9194"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 CN- 021</w:t>
            </w:r>
          </w:p>
          <w:p w14:paraId="6E59C9E2"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Formato entrega notificación electrónica  </w:t>
            </w:r>
          </w:p>
        </w:tc>
      </w:tr>
      <w:tr w:rsidR="00B07E85" w14:paraId="10F390CD" w14:textId="77777777">
        <w:tc>
          <w:tcPr>
            <w:tcW w:w="484" w:type="dxa"/>
            <w:vAlign w:val="center"/>
          </w:tcPr>
          <w:p w14:paraId="515C42AC"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9</w:t>
            </w:r>
          </w:p>
        </w:tc>
        <w:tc>
          <w:tcPr>
            <w:tcW w:w="5378" w:type="dxa"/>
            <w:vAlign w:val="center"/>
          </w:tcPr>
          <w:p w14:paraId="5B7693F4"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Audiencia de Conciliación: </w:t>
            </w:r>
          </w:p>
          <w:p w14:paraId="6F16DED0" w14:textId="77777777" w:rsidR="00B07E85" w:rsidRDefault="009260F7">
            <w:pPr>
              <w:ind w:left="0" w:hanging="2"/>
              <w:rPr>
                <w:rFonts w:ascii="Arial" w:eastAsia="Arial" w:hAnsi="Arial" w:cs="Arial"/>
                <w:sz w:val="22"/>
                <w:szCs w:val="22"/>
              </w:rPr>
            </w:pPr>
            <w:r>
              <w:rPr>
                <w:rFonts w:ascii="Arial" w:eastAsia="Arial" w:hAnsi="Arial" w:cs="Arial"/>
                <w:sz w:val="22"/>
                <w:szCs w:val="22"/>
              </w:rPr>
              <w:t xml:space="preserve">El Conciliador </w:t>
            </w:r>
            <w:proofErr w:type="gramStart"/>
            <w:r>
              <w:rPr>
                <w:rFonts w:ascii="Arial" w:eastAsia="Arial" w:hAnsi="Arial" w:cs="Arial"/>
                <w:sz w:val="22"/>
                <w:szCs w:val="22"/>
              </w:rPr>
              <w:t>dará inicio a</w:t>
            </w:r>
            <w:proofErr w:type="gramEnd"/>
            <w:r>
              <w:rPr>
                <w:rFonts w:ascii="Arial" w:eastAsia="Arial" w:hAnsi="Arial" w:cs="Arial"/>
                <w:sz w:val="22"/>
                <w:szCs w:val="22"/>
              </w:rPr>
              <w:t xml:space="preserve"> la conciliación haciendo la lectura del protocolo de instalación de audiencia. </w:t>
            </w:r>
          </w:p>
          <w:p w14:paraId="5B6ED656" w14:textId="77777777" w:rsidR="00B07E85" w:rsidRDefault="009260F7">
            <w:pPr>
              <w:ind w:left="0" w:hanging="2"/>
              <w:rPr>
                <w:rFonts w:ascii="Arial" w:eastAsia="Arial" w:hAnsi="Arial" w:cs="Arial"/>
                <w:sz w:val="22"/>
                <w:szCs w:val="22"/>
              </w:rPr>
            </w:pPr>
            <w:r>
              <w:rPr>
                <w:rFonts w:ascii="Arial" w:eastAsia="Arial" w:hAnsi="Arial" w:cs="Arial"/>
                <w:sz w:val="22"/>
                <w:szCs w:val="22"/>
              </w:rPr>
              <w:t>I-CN-01 Protocolo de Audiencia de Conciliación</w:t>
            </w:r>
          </w:p>
        </w:tc>
        <w:tc>
          <w:tcPr>
            <w:tcW w:w="2146" w:type="dxa"/>
            <w:vAlign w:val="center"/>
          </w:tcPr>
          <w:p w14:paraId="462175FC"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Conciliador</w:t>
            </w:r>
          </w:p>
        </w:tc>
        <w:tc>
          <w:tcPr>
            <w:tcW w:w="1931" w:type="dxa"/>
            <w:vAlign w:val="center"/>
          </w:tcPr>
          <w:p w14:paraId="0CB82F19" w14:textId="77777777" w:rsidR="00B07E85" w:rsidRDefault="00B07E85">
            <w:pPr>
              <w:ind w:left="0" w:hanging="2"/>
              <w:jc w:val="center"/>
              <w:rPr>
                <w:rFonts w:ascii="Arial" w:eastAsia="Arial" w:hAnsi="Arial" w:cs="Arial"/>
                <w:color w:val="000000"/>
                <w:sz w:val="22"/>
                <w:szCs w:val="22"/>
              </w:rPr>
            </w:pPr>
          </w:p>
        </w:tc>
      </w:tr>
      <w:tr w:rsidR="00B07E85" w14:paraId="58A0DB3D" w14:textId="77777777">
        <w:tc>
          <w:tcPr>
            <w:tcW w:w="484" w:type="dxa"/>
            <w:vAlign w:val="center"/>
          </w:tcPr>
          <w:p w14:paraId="6B06BD38"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10</w:t>
            </w:r>
          </w:p>
        </w:tc>
        <w:tc>
          <w:tcPr>
            <w:tcW w:w="5378" w:type="dxa"/>
            <w:vAlign w:val="center"/>
          </w:tcPr>
          <w:p w14:paraId="7C9608BF" w14:textId="77777777" w:rsidR="00B07E85" w:rsidRDefault="009260F7">
            <w:pPr>
              <w:ind w:left="0" w:hanging="2"/>
              <w:rPr>
                <w:rFonts w:ascii="Arial" w:eastAsia="Arial" w:hAnsi="Arial" w:cs="Arial"/>
                <w:sz w:val="22"/>
                <w:szCs w:val="22"/>
              </w:rPr>
            </w:pPr>
            <w:r>
              <w:rPr>
                <w:rFonts w:ascii="Arial" w:eastAsia="Arial" w:hAnsi="Arial" w:cs="Arial"/>
                <w:b/>
                <w:sz w:val="22"/>
                <w:szCs w:val="22"/>
              </w:rPr>
              <w:t>Terminación del trámite</w:t>
            </w:r>
            <w:r>
              <w:rPr>
                <w:rFonts w:ascii="Arial" w:eastAsia="Arial" w:hAnsi="Arial" w:cs="Arial"/>
                <w:sz w:val="22"/>
                <w:szCs w:val="22"/>
              </w:rPr>
              <w:t xml:space="preserve">: Si hay Conciliación total o parcial, se consignarán en un acta determinando de manera clara, expresa y exigible las obligaciones de las partes el plazo para su cumplimiento y si se trata de obligaciones económicas, se especificará su monto, el plazo y condiciones para su cumplimiento y se anotará el mérito ejecutivo. </w:t>
            </w:r>
          </w:p>
          <w:p w14:paraId="22DA8DE3" w14:textId="77777777" w:rsidR="00B07E85" w:rsidRDefault="009260F7">
            <w:pPr>
              <w:ind w:left="0" w:hanging="2"/>
              <w:rPr>
                <w:rFonts w:ascii="Arial" w:eastAsia="Arial" w:hAnsi="Arial" w:cs="Arial"/>
                <w:sz w:val="22"/>
                <w:szCs w:val="22"/>
              </w:rPr>
            </w:pPr>
            <w:r>
              <w:rPr>
                <w:rFonts w:ascii="Arial" w:eastAsia="Arial" w:hAnsi="Arial" w:cs="Arial"/>
                <w:sz w:val="22"/>
                <w:szCs w:val="22"/>
              </w:rPr>
              <w:br/>
              <w:t xml:space="preserve">En la conciliación parcial, se determinarán los puntos de desacuerdo con el objeto de que las partes puedan proceder acorde con la Ley. </w:t>
            </w:r>
          </w:p>
          <w:p w14:paraId="3581F2BD" w14:textId="77777777" w:rsidR="00B07E85" w:rsidRDefault="00B07E85">
            <w:pPr>
              <w:ind w:left="0" w:hanging="2"/>
              <w:rPr>
                <w:rFonts w:ascii="Arial" w:eastAsia="Arial" w:hAnsi="Arial" w:cs="Arial"/>
                <w:sz w:val="22"/>
                <w:szCs w:val="22"/>
              </w:rPr>
            </w:pPr>
          </w:p>
          <w:p w14:paraId="554A1C1E" w14:textId="77777777" w:rsidR="00B07E85" w:rsidRDefault="009260F7">
            <w:pPr>
              <w:ind w:left="0" w:hanging="2"/>
              <w:rPr>
                <w:rFonts w:ascii="Arial" w:eastAsia="Arial" w:hAnsi="Arial" w:cs="Arial"/>
                <w:sz w:val="22"/>
                <w:szCs w:val="22"/>
              </w:rPr>
            </w:pPr>
            <w:r>
              <w:rPr>
                <w:rFonts w:ascii="Arial" w:eastAsia="Arial" w:hAnsi="Arial" w:cs="Arial"/>
                <w:b/>
                <w:sz w:val="22"/>
                <w:szCs w:val="22"/>
              </w:rPr>
              <w:lastRenderedPageBreak/>
              <w:t xml:space="preserve">No acuerdo. </w:t>
            </w:r>
            <w:r>
              <w:rPr>
                <w:rFonts w:ascii="Arial" w:eastAsia="Arial" w:hAnsi="Arial" w:cs="Arial"/>
                <w:sz w:val="22"/>
                <w:szCs w:val="22"/>
              </w:rPr>
              <w:t xml:space="preserve">De no llegarse a un acuerdo </w:t>
            </w:r>
            <w:proofErr w:type="gramStart"/>
            <w:r>
              <w:rPr>
                <w:rFonts w:ascii="Arial" w:eastAsia="Arial" w:hAnsi="Arial" w:cs="Arial"/>
                <w:sz w:val="22"/>
                <w:szCs w:val="22"/>
              </w:rPr>
              <w:t>se  expedirá</w:t>
            </w:r>
            <w:proofErr w:type="gramEnd"/>
            <w:r>
              <w:rPr>
                <w:rFonts w:ascii="Arial" w:eastAsia="Arial" w:hAnsi="Arial" w:cs="Arial"/>
                <w:sz w:val="22"/>
                <w:szCs w:val="22"/>
              </w:rPr>
              <w:t xml:space="preserve"> la constancia exigida por el numeral 1° del artículo 2° de la ley 640 de 2001. </w:t>
            </w:r>
          </w:p>
          <w:p w14:paraId="1725947A" w14:textId="77777777" w:rsidR="00B07E85" w:rsidRDefault="009260F7">
            <w:pPr>
              <w:ind w:left="0" w:hanging="2"/>
              <w:rPr>
                <w:rFonts w:ascii="Arial" w:eastAsia="Arial" w:hAnsi="Arial" w:cs="Arial"/>
                <w:sz w:val="22"/>
                <w:szCs w:val="22"/>
              </w:rPr>
            </w:pPr>
            <w:r>
              <w:rPr>
                <w:rFonts w:ascii="Arial" w:eastAsia="Arial" w:hAnsi="Arial" w:cs="Arial"/>
                <w:sz w:val="22"/>
                <w:szCs w:val="22"/>
              </w:rPr>
              <w:br/>
            </w:r>
            <w:r>
              <w:rPr>
                <w:rFonts w:ascii="Arial" w:eastAsia="Arial" w:hAnsi="Arial" w:cs="Arial"/>
                <w:b/>
                <w:sz w:val="22"/>
                <w:szCs w:val="22"/>
              </w:rPr>
              <w:t>No comparecencia.</w:t>
            </w:r>
            <w:r>
              <w:rPr>
                <w:rFonts w:ascii="Arial" w:eastAsia="Arial" w:hAnsi="Arial" w:cs="Arial"/>
                <w:sz w:val="22"/>
                <w:szCs w:val="22"/>
              </w:rPr>
              <w:t xml:space="preserve"> Si la audiencia no pudiere celebrarse por ausencia justificada previamente de una de las partes y la otra parte manifiesta estar de acuerdo en programar una nueva cita, el Conciliador podrá convocar nuevamente a las partes a audiencia.  </w:t>
            </w:r>
          </w:p>
          <w:p w14:paraId="17BDBD2D" w14:textId="77777777" w:rsidR="00B07E85" w:rsidRDefault="00B07E85">
            <w:pPr>
              <w:ind w:left="0" w:hanging="2"/>
              <w:rPr>
                <w:rFonts w:ascii="Arial" w:eastAsia="Arial" w:hAnsi="Arial" w:cs="Arial"/>
                <w:sz w:val="22"/>
                <w:szCs w:val="22"/>
              </w:rPr>
            </w:pPr>
          </w:p>
          <w:p w14:paraId="650F2B4E" w14:textId="77777777" w:rsidR="00B07E85" w:rsidRDefault="009260F7">
            <w:pPr>
              <w:ind w:left="0" w:hanging="2"/>
              <w:rPr>
                <w:rFonts w:ascii="Arial" w:eastAsia="Arial" w:hAnsi="Arial" w:cs="Arial"/>
                <w:sz w:val="22"/>
                <w:szCs w:val="22"/>
              </w:rPr>
            </w:pPr>
            <w:r>
              <w:rPr>
                <w:rFonts w:ascii="Arial" w:eastAsia="Arial" w:hAnsi="Arial" w:cs="Arial"/>
                <w:b/>
                <w:sz w:val="22"/>
                <w:szCs w:val="22"/>
              </w:rPr>
              <w:t>Suspensión de audiencia</w:t>
            </w:r>
            <w:r>
              <w:rPr>
                <w:rFonts w:ascii="Arial" w:eastAsia="Arial" w:hAnsi="Arial" w:cs="Arial"/>
                <w:sz w:val="22"/>
                <w:szCs w:val="22"/>
              </w:rPr>
              <w:t xml:space="preserve">: en caso de solicitud bilateral de las partes el conciliador suspenderá la audiencia dejando constancia en la que constará la razón por la cual se suspende y la nueva fecha para continuar la diligencia. </w:t>
            </w:r>
          </w:p>
          <w:p w14:paraId="11FD45E0" w14:textId="77777777" w:rsidR="00B07E85" w:rsidRDefault="00B07E85">
            <w:pPr>
              <w:ind w:left="0" w:hanging="2"/>
              <w:rPr>
                <w:rFonts w:ascii="Arial" w:eastAsia="Arial" w:hAnsi="Arial" w:cs="Arial"/>
                <w:sz w:val="22"/>
                <w:szCs w:val="22"/>
              </w:rPr>
            </w:pPr>
          </w:p>
          <w:p w14:paraId="3C6E637D"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Informe de comparecencia </w:t>
            </w:r>
          </w:p>
          <w:p w14:paraId="71EB8654" w14:textId="77777777" w:rsidR="00B07E85" w:rsidRDefault="009260F7">
            <w:pPr>
              <w:ind w:left="0" w:hanging="2"/>
              <w:rPr>
                <w:rFonts w:ascii="Arial" w:eastAsia="Arial" w:hAnsi="Arial" w:cs="Arial"/>
                <w:sz w:val="22"/>
                <w:szCs w:val="22"/>
              </w:rPr>
            </w:pPr>
            <w:r>
              <w:rPr>
                <w:rFonts w:ascii="Arial" w:eastAsia="Arial" w:hAnsi="Arial" w:cs="Arial"/>
                <w:sz w:val="22"/>
                <w:szCs w:val="22"/>
              </w:rPr>
              <w:t xml:space="preserve">En el evento que el asunto no cuente con acuerdo, es decir que no se suscriba Acta de Conciliación, el </w:t>
            </w:r>
            <w:proofErr w:type="gramStart"/>
            <w:r>
              <w:rPr>
                <w:rFonts w:ascii="Arial" w:eastAsia="Arial" w:hAnsi="Arial" w:cs="Arial"/>
                <w:sz w:val="22"/>
                <w:szCs w:val="22"/>
              </w:rPr>
              <w:t>conciliador emitida</w:t>
            </w:r>
            <w:proofErr w:type="gramEnd"/>
            <w:r>
              <w:rPr>
                <w:rFonts w:ascii="Arial" w:eastAsia="Arial" w:hAnsi="Arial" w:cs="Arial"/>
                <w:sz w:val="22"/>
                <w:szCs w:val="22"/>
              </w:rPr>
              <w:t xml:space="preserve"> un informe de asistencia de las personas que se hicieron presentes en la diligencia el cual será acompañado por la copia de sus documentos de identidad y deberá ser suscrito por cada de las personas.  </w:t>
            </w:r>
          </w:p>
          <w:p w14:paraId="738D2F23" w14:textId="77777777" w:rsidR="00B07E85" w:rsidRDefault="00B07E85">
            <w:pPr>
              <w:ind w:left="0" w:hanging="2"/>
              <w:rPr>
                <w:rFonts w:ascii="Arial" w:eastAsia="Arial" w:hAnsi="Arial" w:cs="Arial"/>
                <w:sz w:val="22"/>
                <w:szCs w:val="22"/>
              </w:rPr>
            </w:pPr>
          </w:p>
        </w:tc>
        <w:tc>
          <w:tcPr>
            <w:tcW w:w="2146" w:type="dxa"/>
            <w:vAlign w:val="center"/>
          </w:tcPr>
          <w:p w14:paraId="0A563DD7"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lastRenderedPageBreak/>
              <w:t>Conciliador</w:t>
            </w:r>
          </w:p>
        </w:tc>
        <w:tc>
          <w:tcPr>
            <w:tcW w:w="1931" w:type="dxa"/>
            <w:vAlign w:val="center"/>
          </w:tcPr>
          <w:p w14:paraId="298F18C7"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F-CN-06</w:t>
            </w:r>
          </w:p>
          <w:p w14:paraId="71B6628E"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Acta de Conciliación</w:t>
            </w:r>
          </w:p>
          <w:p w14:paraId="7CEFE0BC" w14:textId="77777777" w:rsidR="00B07E85" w:rsidRDefault="00B07E85">
            <w:pPr>
              <w:ind w:left="0" w:hanging="2"/>
              <w:jc w:val="center"/>
              <w:rPr>
                <w:rFonts w:ascii="Arial" w:eastAsia="Arial" w:hAnsi="Arial" w:cs="Arial"/>
                <w:sz w:val="22"/>
                <w:szCs w:val="22"/>
              </w:rPr>
            </w:pPr>
          </w:p>
          <w:p w14:paraId="198D95F1" w14:textId="77777777" w:rsidR="00B07E85" w:rsidRDefault="00B07E85">
            <w:pPr>
              <w:ind w:left="0" w:hanging="2"/>
              <w:jc w:val="center"/>
              <w:rPr>
                <w:rFonts w:ascii="Arial" w:eastAsia="Arial" w:hAnsi="Arial" w:cs="Arial"/>
                <w:sz w:val="22"/>
                <w:szCs w:val="22"/>
              </w:rPr>
            </w:pPr>
          </w:p>
          <w:p w14:paraId="67BE0BF3" w14:textId="77777777" w:rsidR="00B07E85" w:rsidRDefault="00B07E85">
            <w:pPr>
              <w:ind w:left="0" w:hanging="2"/>
              <w:jc w:val="center"/>
              <w:rPr>
                <w:rFonts w:ascii="Arial" w:eastAsia="Arial" w:hAnsi="Arial" w:cs="Arial"/>
                <w:sz w:val="22"/>
                <w:szCs w:val="22"/>
              </w:rPr>
            </w:pPr>
          </w:p>
          <w:p w14:paraId="00DD5B79" w14:textId="77777777" w:rsidR="00B07E85" w:rsidRDefault="00B07E85">
            <w:pPr>
              <w:ind w:left="0" w:hanging="2"/>
              <w:jc w:val="center"/>
              <w:rPr>
                <w:rFonts w:ascii="Arial" w:eastAsia="Arial" w:hAnsi="Arial" w:cs="Arial"/>
                <w:sz w:val="22"/>
                <w:szCs w:val="22"/>
              </w:rPr>
            </w:pPr>
          </w:p>
          <w:p w14:paraId="470ADD8A" w14:textId="77777777" w:rsidR="00B07E85" w:rsidRDefault="00B07E85">
            <w:pPr>
              <w:ind w:left="0" w:hanging="2"/>
              <w:jc w:val="center"/>
              <w:rPr>
                <w:rFonts w:ascii="Arial" w:eastAsia="Arial" w:hAnsi="Arial" w:cs="Arial"/>
                <w:sz w:val="22"/>
                <w:szCs w:val="22"/>
              </w:rPr>
            </w:pPr>
          </w:p>
          <w:p w14:paraId="06E1D3E6" w14:textId="77777777" w:rsidR="00B07E85" w:rsidRDefault="00B07E85">
            <w:pPr>
              <w:ind w:left="0" w:hanging="2"/>
              <w:jc w:val="center"/>
              <w:rPr>
                <w:rFonts w:ascii="Arial" w:eastAsia="Arial" w:hAnsi="Arial" w:cs="Arial"/>
                <w:sz w:val="22"/>
                <w:szCs w:val="22"/>
              </w:rPr>
            </w:pPr>
          </w:p>
          <w:p w14:paraId="208AD88D" w14:textId="77777777" w:rsidR="00B07E85" w:rsidRDefault="00B07E85">
            <w:pPr>
              <w:ind w:left="0" w:hanging="2"/>
              <w:jc w:val="center"/>
              <w:rPr>
                <w:rFonts w:ascii="Arial" w:eastAsia="Arial" w:hAnsi="Arial" w:cs="Arial"/>
                <w:sz w:val="22"/>
                <w:szCs w:val="22"/>
              </w:rPr>
            </w:pPr>
          </w:p>
          <w:p w14:paraId="09A26355" w14:textId="77777777" w:rsidR="00B07E85" w:rsidRDefault="00B07E85">
            <w:pPr>
              <w:ind w:left="0" w:hanging="2"/>
              <w:jc w:val="center"/>
              <w:rPr>
                <w:rFonts w:ascii="Arial" w:eastAsia="Arial" w:hAnsi="Arial" w:cs="Arial"/>
                <w:sz w:val="22"/>
                <w:szCs w:val="22"/>
              </w:rPr>
            </w:pPr>
          </w:p>
          <w:p w14:paraId="35C959A5" w14:textId="77777777" w:rsidR="00B07E85" w:rsidRDefault="00B07E85">
            <w:pPr>
              <w:ind w:left="0" w:hanging="2"/>
              <w:jc w:val="center"/>
              <w:rPr>
                <w:rFonts w:ascii="Arial" w:eastAsia="Arial" w:hAnsi="Arial" w:cs="Arial"/>
                <w:sz w:val="22"/>
                <w:szCs w:val="22"/>
              </w:rPr>
            </w:pPr>
          </w:p>
          <w:p w14:paraId="0880D767" w14:textId="77777777" w:rsidR="00B07E85" w:rsidRDefault="00B07E85">
            <w:pPr>
              <w:ind w:left="0" w:hanging="2"/>
              <w:jc w:val="center"/>
              <w:rPr>
                <w:rFonts w:ascii="Arial" w:eastAsia="Arial" w:hAnsi="Arial" w:cs="Arial"/>
                <w:sz w:val="22"/>
                <w:szCs w:val="22"/>
              </w:rPr>
            </w:pPr>
          </w:p>
          <w:p w14:paraId="51D43055"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lastRenderedPageBreak/>
              <w:t>F-CN-07</w:t>
            </w:r>
          </w:p>
          <w:p w14:paraId="544F0345"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Constancia de No Acuerdo</w:t>
            </w:r>
          </w:p>
          <w:p w14:paraId="763D5876" w14:textId="77777777" w:rsidR="00B07E85" w:rsidRDefault="00B07E85">
            <w:pPr>
              <w:ind w:left="0" w:hanging="2"/>
              <w:jc w:val="center"/>
              <w:rPr>
                <w:rFonts w:ascii="Arial" w:eastAsia="Arial" w:hAnsi="Arial" w:cs="Arial"/>
                <w:sz w:val="22"/>
                <w:szCs w:val="22"/>
              </w:rPr>
            </w:pPr>
          </w:p>
          <w:p w14:paraId="2A77A460"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F-CN-08</w:t>
            </w:r>
          </w:p>
          <w:p w14:paraId="4AE9B3F1"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Constancia de No Comparecencia</w:t>
            </w:r>
          </w:p>
          <w:p w14:paraId="02A8FFD1" w14:textId="77777777" w:rsidR="00B07E85" w:rsidRDefault="00B07E85">
            <w:pPr>
              <w:ind w:left="0" w:hanging="2"/>
              <w:jc w:val="center"/>
              <w:rPr>
                <w:rFonts w:ascii="Arial" w:eastAsia="Arial" w:hAnsi="Arial" w:cs="Arial"/>
                <w:color w:val="000000"/>
                <w:sz w:val="22"/>
                <w:szCs w:val="22"/>
              </w:rPr>
            </w:pPr>
          </w:p>
          <w:p w14:paraId="286AB18B" w14:textId="77777777" w:rsidR="00B07E85" w:rsidRDefault="00B07E85">
            <w:pPr>
              <w:ind w:left="0" w:hanging="2"/>
              <w:jc w:val="center"/>
              <w:rPr>
                <w:rFonts w:ascii="Arial" w:eastAsia="Arial" w:hAnsi="Arial" w:cs="Arial"/>
                <w:sz w:val="22"/>
                <w:szCs w:val="22"/>
              </w:rPr>
            </w:pPr>
          </w:p>
          <w:p w14:paraId="2029F951"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F-CN-09</w:t>
            </w:r>
          </w:p>
          <w:p w14:paraId="054E5E6A"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 xml:space="preserve">Constancia de Suspensión de Audiencia </w:t>
            </w:r>
          </w:p>
          <w:p w14:paraId="2A88AEA6" w14:textId="77777777" w:rsidR="00B07E85" w:rsidRDefault="00B07E85">
            <w:pPr>
              <w:ind w:left="0" w:hanging="2"/>
              <w:jc w:val="center"/>
              <w:rPr>
                <w:rFonts w:ascii="Arial" w:eastAsia="Arial" w:hAnsi="Arial" w:cs="Arial"/>
                <w:color w:val="000000"/>
                <w:sz w:val="22"/>
                <w:szCs w:val="22"/>
              </w:rPr>
            </w:pPr>
          </w:p>
        </w:tc>
      </w:tr>
      <w:tr w:rsidR="00B07E85" w14:paraId="7DF62618" w14:textId="77777777">
        <w:tc>
          <w:tcPr>
            <w:tcW w:w="484" w:type="dxa"/>
            <w:vAlign w:val="center"/>
          </w:tcPr>
          <w:p w14:paraId="2E079132"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lastRenderedPageBreak/>
              <w:t>11</w:t>
            </w:r>
          </w:p>
        </w:tc>
        <w:tc>
          <w:tcPr>
            <w:tcW w:w="5378" w:type="dxa"/>
            <w:vAlign w:val="center"/>
          </w:tcPr>
          <w:p w14:paraId="735A036D" w14:textId="77777777" w:rsidR="00B07E85" w:rsidRDefault="00B07E85">
            <w:pPr>
              <w:ind w:left="0" w:hanging="2"/>
              <w:rPr>
                <w:rFonts w:ascii="Arial" w:eastAsia="Arial" w:hAnsi="Arial" w:cs="Arial"/>
                <w:sz w:val="22"/>
                <w:szCs w:val="22"/>
              </w:rPr>
            </w:pPr>
          </w:p>
          <w:p w14:paraId="5F426BC0"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Revisión contenido y uso de formatos </w:t>
            </w:r>
          </w:p>
          <w:p w14:paraId="122C8808" w14:textId="77777777" w:rsidR="00B07E85" w:rsidRDefault="00B07E85">
            <w:pPr>
              <w:ind w:left="0" w:hanging="2"/>
              <w:rPr>
                <w:rFonts w:ascii="Arial" w:eastAsia="Arial" w:hAnsi="Arial" w:cs="Arial"/>
                <w:sz w:val="22"/>
                <w:szCs w:val="22"/>
              </w:rPr>
            </w:pPr>
          </w:p>
        </w:tc>
        <w:tc>
          <w:tcPr>
            <w:tcW w:w="2146" w:type="dxa"/>
            <w:vAlign w:val="center"/>
          </w:tcPr>
          <w:p w14:paraId="516B683B"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 xml:space="preserve">Director </w:t>
            </w:r>
          </w:p>
        </w:tc>
        <w:tc>
          <w:tcPr>
            <w:tcW w:w="1931" w:type="dxa"/>
            <w:vAlign w:val="center"/>
          </w:tcPr>
          <w:p w14:paraId="208A8AA9"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F-SG-16 Formato de verificación de contenido de actas y constancias </w:t>
            </w:r>
          </w:p>
        </w:tc>
      </w:tr>
      <w:tr w:rsidR="00B07E85" w14:paraId="335A341F" w14:textId="77777777">
        <w:tc>
          <w:tcPr>
            <w:tcW w:w="484" w:type="dxa"/>
            <w:vAlign w:val="center"/>
          </w:tcPr>
          <w:p w14:paraId="67206977"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12</w:t>
            </w:r>
          </w:p>
        </w:tc>
        <w:tc>
          <w:tcPr>
            <w:tcW w:w="5378" w:type="dxa"/>
            <w:vAlign w:val="center"/>
          </w:tcPr>
          <w:p w14:paraId="617AF915" w14:textId="77777777" w:rsidR="00B07E85" w:rsidRDefault="009260F7">
            <w:pPr>
              <w:ind w:left="0" w:hanging="2"/>
              <w:rPr>
                <w:rFonts w:ascii="Arial" w:eastAsia="Arial" w:hAnsi="Arial" w:cs="Arial"/>
                <w:sz w:val="22"/>
                <w:szCs w:val="22"/>
              </w:rPr>
            </w:pPr>
            <w:r>
              <w:rPr>
                <w:rFonts w:ascii="Arial" w:eastAsia="Arial" w:hAnsi="Arial" w:cs="Arial"/>
                <w:b/>
                <w:sz w:val="22"/>
                <w:szCs w:val="22"/>
              </w:rPr>
              <w:t>Registro y entrega de los resultados</w:t>
            </w:r>
            <w:r>
              <w:rPr>
                <w:rFonts w:ascii="Arial" w:eastAsia="Arial" w:hAnsi="Arial" w:cs="Arial"/>
                <w:sz w:val="22"/>
                <w:szCs w:val="22"/>
              </w:rPr>
              <w:t xml:space="preserve">. Dentro de los tres (3) días siguientes al recibo del acta y sus antecedentes, el Centro certificará en cada una de las actas la condición de conciliador inscrito, hará constar si se trata de las primeras copias que prestan mérito ejecutivo y las entregará a las partes. </w:t>
            </w:r>
          </w:p>
        </w:tc>
        <w:tc>
          <w:tcPr>
            <w:tcW w:w="2146" w:type="dxa"/>
            <w:vAlign w:val="center"/>
          </w:tcPr>
          <w:p w14:paraId="45B28853"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Director</w:t>
            </w:r>
          </w:p>
        </w:tc>
        <w:tc>
          <w:tcPr>
            <w:tcW w:w="1931" w:type="dxa"/>
            <w:vAlign w:val="center"/>
          </w:tcPr>
          <w:p w14:paraId="6D24AEFE"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F-CN-10 Entrega de Resultados</w:t>
            </w:r>
          </w:p>
        </w:tc>
      </w:tr>
      <w:tr w:rsidR="00B07E85" w14:paraId="5800729C" w14:textId="77777777">
        <w:tc>
          <w:tcPr>
            <w:tcW w:w="484" w:type="dxa"/>
            <w:vAlign w:val="center"/>
          </w:tcPr>
          <w:p w14:paraId="268E47D4"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12</w:t>
            </w:r>
          </w:p>
        </w:tc>
        <w:tc>
          <w:tcPr>
            <w:tcW w:w="5378" w:type="dxa"/>
          </w:tcPr>
          <w:p w14:paraId="3B665D31" w14:textId="77777777" w:rsidR="00B07E85" w:rsidRDefault="009260F7">
            <w:pPr>
              <w:ind w:left="0" w:hanging="2"/>
              <w:rPr>
                <w:rFonts w:ascii="Arial" w:eastAsia="Arial" w:hAnsi="Arial" w:cs="Arial"/>
                <w:sz w:val="22"/>
                <w:szCs w:val="22"/>
              </w:rPr>
            </w:pPr>
            <w:r>
              <w:rPr>
                <w:rFonts w:ascii="Arial" w:eastAsia="Arial" w:hAnsi="Arial" w:cs="Arial"/>
                <w:b/>
                <w:sz w:val="22"/>
                <w:szCs w:val="22"/>
              </w:rPr>
              <w:t xml:space="preserve">Registro en el Sistema de Información de la Conciliación.  </w:t>
            </w:r>
            <w:r>
              <w:rPr>
                <w:rFonts w:ascii="Arial" w:eastAsia="Arial" w:hAnsi="Arial" w:cs="Arial"/>
                <w:sz w:val="22"/>
                <w:szCs w:val="22"/>
              </w:rPr>
              <w:t xml:space="preserve">Una vez registrados los trámites en los libros oficiales, el </w:t>
            </w:r>
            <w:proofErr w:type="gramStart"/>
            <w:r>
              <w:rPr>
                <w:rFonts w:ascii="Arial" w:eastAsia="Arial" w:hAnsi="Arial" w:cs="Arial"/>
                <w:sz w:val="22"/>
                <w:szCs w:val="22"/>
              </w:rPr>
              <w:t>Director</w:t>
            </w:r>
            <w:proofErr w:type="gramEnd"/>
            <w:r>
              <w:rPr>
                <w:rFonts w:ascii="Arial" w:eastAsia="Arial" w:hAnsi="Arial" w:cs="Arial"/>
                <w:sz w:val="22"/>
                <w:szCs w:val="22"/>
              </w:rPr>
              <w:t xml:space="preserve"> del Centro procederá a registrar uno a uno los casos, siguiendo el consecutivo previsto en los libros oficiales e incluyendo la información solicitada en cada una de los </w:t>
            </w:r>
            <w:proofErr w:type="spellStart"/>
            <w:r>
              <w:rPr>
                <w:rFonts w:ascii="Arial" w:eastAsia="Arial" w:hAnsi="Arial" w:cs="Arial"/>
                <w:sz w:val="22"/>
                <w:szCs w:val="22"/>
              </w:rPr>
              <w:t>items</w:t>
            </w:r>
            <w:proofErr w:type="spellEnd"/>
            <w:r>
              <w:rPr>
                <w:rFonts w:ascii="Arial" w:eastAsia="Arial" w:hAnsi="Arial" w:cs="Arial"/>
                <w:sz w:val="22"/>
                <w:szCs w:val="22"/>
              </w:rPr>
              <w:t xml:space="preserve"> establecidos en el Sistema: Registro </w:t>
            </w:r>
            <w:r>
              <w:rPr>
                <w:rFonts w:ascii="Arial" w:eastAsia="Arial" w:hAnsi="Arial" w:cs="Arial"/>
                <w:sz w:val="22"/>
                <w:szCs w:val="22"/>
              </w:rPr>
              <w:lastRenderedPageBreak/>
              <w:t xml:space="preserve">conflicto, información general de las partes, datos solicitante, versión solicitante, manejo previo del conflicto, remisión, datos citado, versión citado, resultados del caso. </w:t>
            </w:r>
          </w:p>
        </w:tc>
        <w:tc>
          <w:tcPr>
            <w:tcW w:w="2146" w:type="dxa"/>
            <w:vAlign w:val="center"/>
          </w:tcPr>
          <w:p w14:paraId="6111FE16"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lastRenderedPageBreak/>
              <w:t>Director</w:t>
            </w:r>
          </w:p>
        </w:tc>
        <w:tc>
          <w:tcPr>
            <w:tcW w:w="1931" w:type="dxa"/>
            <w:vAlign w:val="center"/>
          </w:tcPr>
          <w:p w14:paraId="0A4D714E" w14:textId="77777777" w:rsidR="00B07E85" w:rsidRDefault="00B07E85">
            <w:pPr>
              <w:ind w:left="0" w:hanging="2"/>
              <w:rPr>
                <w:rFonts w:ascii="Arial" w:eastAsia="Arial" w:hAnsi="Arial" w:cs="Arial"/>
                <w:color w:val="000000"/>
                <w:sz w:val="22"/>
                <w:szCs w:val="22"/>
              </w:rPr>
            </w:pPr>
          </w:p>
        </w:tc>
      </w:tr>
      <w:tr w:rsidR="00B07E85" w14:paraId="64883EA9" w14:textId="77777777">
        <w:tc>
          <w:tcPr>
            <w:tcW w:w="484" w:type="dxa"/>
            <w:vAlign w:val="center"/>
          </w:tcPr>
          <w:p w14:paraId="2439AA22"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13</w:t>
            </w:r>
          </w:p>
        </w:tc>
        <w:tc>
          <w:tcPr>
            <w:tcW w:w="5378" w:type="dxa"/>
            <w:vAlign w:val="center"/>
          </w:tcPr>
          <w:p w14:paraId="53409D90" w14:textId="77777777" w:rsidR="00B07E85" w:rsidRDefault="009260F7">
            <w:pPr>
              <w:ind w:left="0" w:hanging="2"/>
              <w:rPr>
                <w:rFonts w:ascii="Arial" w:eastAsia="Arial" w:hAnsi="Arial" w:cs="Arial"/>
                <w:sz w:val="22"/>
                <w:szCs w:val="22"/>
              </w:rPr>
            </w:pPr>
            <w:r>
              <w:rPr>
                <w:rFonts w:ascii="Arial" w:eastAsia="Arial" w:hAnsi="Arial" w:cs="Arial"/>
                <w:b/>
                <w:sz w:val="22"/>
                <w:szCs w:val="22"/>
              </w:rPr>
              <w:t>Seguimiento:</w:t>
            </w:r>
            <w:r>
              <w:rPr>
                <w:rFonts w:ascii="Arial" w:eastAsia="Arial" w:hAnsi="Arial" w:cs="Arial"/>
                <w:sz w:val="22"/>
                <w:szCs w:val="22"/>
              </w:rPr>
              <w:t xml:space="preserve"> El Centro de Conciliación deberá hacer seguimiento a los acuerdos conciliatorios y registrar su cumplimiento en el Sistema de Información de la Conciliación.</w:t>
            </w:r>
          </w:p>
        </w:tc>
        <w:tc>
          <w:tcPr>
            <w:tcW w:w="2146" w:type="dxa"/>
            <w:vAlign w:val="center"/>
          </w:tcPr>
          <w:p w14:paraId="70E97487" w14:textId="77777777" w:rsidR="00B07E85" w:rsidRDefault="009260F7">
            <w:pPr>
              <w:ind w:left="0" w:hanging="2"/>
              <w:jc w:val="center"/>
              <w:rPr>
                <w:rFonts w:ascii="Arial" w:eastAsia="Arial" w:hAnsi="Arial" w:cs="Arial"/>
                <w:sz w:val="22"/>
                <w:szCs w:val="22"/>
              </w:rPr>
            </w:pPr>
            <w:r>
              <w:rPr>
                <w:rFonts w:ascii="Arial" w:eastAsia="Arial" w:hAnsi="Arial" w:cs="Arial"/>
                <w:sz w:val="22"/>
                <w:szCs w:val="22"/>
              </w:rPr>
              <w:t xml:space="preserve">Conciliador -   </w:t>
            </w:r>
            <w:proofErr w:type="gramStart"/>
            <w:r>
              <w:rPr>
                <w:rFonts w:ascii="Arial" w:eastAsia="Arial" w:hAnsi="Arial" w:cs="Arial"/>
                <w:sz w:val="22"/>
                <w:szCs w:val="22"/>
              </w:rPr>
              <w:t>Director</w:t>
            </w:r>
            <w:proofErr w:type="gramEnd"/>
          </w:p>
        </w:tc>
        <w:tc>
          <w:tcPr>
            <w:tcW w:w="1931" w:type="dxa"/>
            <w:vAlign w:val="center"/>
          </w:tcPr>
          <w:p w14:paraId="4728495E"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F-CN-11 Comunicación Seguimiento de Acuerdo</w:t>
            </w:r>
          </w:p>
          <w:p w14:paraId="6F936B65"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F-CN-12</w:t>
            </w:r>
          </w:p>
          <w:p w14:paraId="058BF024" w14:textId="77777777" w:rsidR="00B07E85" w:rsidRDefault="009260F7">
            <w:pPr>
              <w:ind w:left="0" w:hanging="2"/>
              <w:jc w:val="center"/>
              <w:rPr>
                <w:rFonts w:ascii="Arial" w:eastAsia="Arial" w:hAnsi="Arial" w:cs="Arial"/>
                <w:color w:val="000000"/>
                <w:sz w:val="22"/>
                <w:szCs w:val="22"/>
              </w:rPr>
            </w:pPr>
            <w:r>
              <w:rPr>
                <w:rFonts w:ascii="Arial" w:eastAsia="Arial" w:hAnsi="Arial" w:cs="Arial"/>
                <w:color w:val="000000"/>
                <w:sz w:val="22"/>
                <w:szCs w:val="22"/>
              </w:rPr>
              <w:t>Formato Seguimiento de Acuerdo</w:t>
            </w:r>
          </w:p>
        </w:tc>
      </w:tr>
    </w:tbl>
    <w:p w14:paraId="59D8D254" w14:textId="77777777" w:rsidR="00B07E85" w:rsidRDefault="00B07E85">
      <w:pPr>
        <w:widowControl w:val="0"/>
        <w:tabs>
          <w:tab w:val="left" w:pos="851"/>
          <w:tab w:val="center" w:pos="1134"/>
        </w:tabs>
        <w:ind w:left="0" w:hanging="2"/>
        <w:rPr>
          <w:rFonts w:ascii="Arial" w:eastAsia="Arial" w:hAnsi="Arial" w:cs="Arial"/>
          <w:sz w:val="22"/>
          <w:szCs w:val="22"/>
        </w:rPr>
      </w:pPr>
    </w:p>
    <w:p w14:paraId="6E09C0CC" w14:textId="77777777" w:rsidR="00B07E85" w:rsidRDefault="00B07E85">
      <w:pPr>
        <w:ind w:left="0" w:hanging="2"/>
        <w:rPr>
          <w:rFonts w:ascii="Arial" w:eastAsia="Arial" w:hAnsi="Arial" w:cs="Arial"/>
          <w:sz w:val="22"/>
          <w:szCs w:val="22"/>
        </w:rPr>
      </w:pPr>
    </w:p>
    <w:p w14:paraId="07363B9D" w14:textId="77777777" w:rsidR="00B07E85" w:rsidRDefault="009260F7">
      <w:pPr>
        <w:keepNext/>
        <w:numPr>
          <w:ilvl w:val="0"/>
          <w:numId w:val="4"/>
        </w:numPr>
        <w:pBdr>
          <w:top w:val="nil"/>
          <w:left w:val="nil"/>
          <w:bottom w:val="nil"/>
          <w:right w:val="nil"/>
          <w:between w:val="nil"/>
        </w:pBdr>
        <w:shd w:val="clear" w:color="auto" w:fill="CCCCCC"/>
        <w:spacing w:line="240" w:lineRule="auto"/>
        <w:ind w:left="0" w:hanging="2"/>
        <w:jc w:val="both"/>
        <w:rPr>
          <w:rFonts w:ascii="Arial" w:eastAsia="Arial" w:hAnsi="Arial" w:cs="Arial"/>
          <w:b/>
          <w:color w:val="365F91"/>
          <w:sz w:val="22"/>
          <w:szCs w:val="22"/>
        </w:rPr>
      </w:pPr>
      <w:r>
        <w:rPr>
          <w:rFonts w:ascii="Arial" w:eastAsia="Arial" w:hAnsi="Arial" w:cs="Arial"/>
          <w:b/>
          <w:color w:val="365F91"/>
          <w:sz w:val="22"/>
          <w:szCs w:val="22"/>
        </w:rPr>
        <w:t>DOCUMENTOS DE REFERENCIA</w:t>
      </w:r>
    </w:p>
    <w:p w14:paraId="46999FEC" w14:textId="77777777" w:rsidR="00B07E85" w:rsidRDefault="00B07E85">
      <w:pPr>
        <w:ind w:left="0" w:hanging="2"/>
        <w:rPr>
          <w:rFonts w:ascii="Arial" w:eastAsia="Arial" w:hAnsi="Arial" w:cs="Arial"/>
          <w:color w:val="000000"/>
          <w:sz w:val="22"/>
          <w:szCs w:val="22"/>
        </w:rPr>
      </w:pPr>
    </w:p>
    <w:p w14:paraId="0E98E8D2"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F-CN-002 Solicitud de audiencia</w:t>
      </w:r>
    </w:p>
    <w:p w14:paraId="1B2869BA"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F-CN-004 Lista de Chequeo Requisitos de la Solicitud de Conciliación</w:t>
      </w:r>
    </w:p>
    <w:p w14:paraId="786CC934"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 xml:space="preserve">F-CN-05 Notificación </w:t>
      </w:r>
    </w:p>
    <w:p w14:paraId="006FB86B"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F-CN-06 Acta de Conciliación</w:t>
      </w:r>
    </w:p>
    <w:p w14:paraId="5902A355"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F-CN-07 Constancia de No Acuerdo</w:t>
      </w:r>
    </w:p>
    <w:p w14:paraId="5540D224"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F-CN-08 Constancia de No Comparecencia</w:t>
      </w:r>
    </w:p>
    <w:p w14:paraId="32CA815A"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F-CN-098 Constancia de Suspensión de audiencia</w:t>
      </w:r>
    </w:p>
    <w:p w14:paraId="1DD11E1B"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F-CN-10 Entrega de Resultados</w:t>
      </w:r>
    </w:p>
    <w:p w14:paraId="7A7CC56D"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F-CN-11 Comunicación Seguimiento de Acuerdo</w:t>
      </w:r>
    </w:p>
    <w:p w14:paraId="1FAEDBB6"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F-CN-12 Formato Seguimiento de Acuerdo</w:t>
      </w:r>
    </w:p>
    <w:p w14:paraId="122FAB5D" w14:textId="77777777" w:rsidR="00B07E85" w:rsidRDefault="009260F7">
      <w:pPr>
        <w:ind w:left="0" w:hanging="2"/>
        <w:rPr>
          <w:rFonts w:ascii="Arial" w:eastAsia="Arial" w:hAnsi="Arial" w:cs="Arial"/>
          <w:color w:val="000000"/>
          <w:sz w:val="22"/>
          <w:szCs w:val="22"/>
        </w:rPr>
      </w:pPr>
      <w:r>
        <w:rPr>
          <w:rFonts w:ascii="Arial" w:eastAsia="Arial" w:hAnsi="Arial" w:cs="Arial"/>
          <w:color w:val="000000"/>
          <w:sz w:val="22"/>
          <w:szCs w:val="22"/>
        </w:rPr>
        <w:t>F-SG-16 Formato de verificación de contenido de actas y constancias</w:t>
      </w:r>
    </w:p>
    <w:p w14:paraId="49CDC4E2" w14:textId="77777777" w:rsidR="00B07E85" w:rsidRDefault="009260F7">
      <w:pPr>
        <w:keepNext/>
        <w:numPr>
          <w:ilvl w:val="0"/>
          <w:numId w:val="4"/>
        </w:numPr>
        <w:pBdr>
          <w:top w:val="nil"/>
          <w:left w:val="nil"/>
          <w:bottom w:val="nil"/>
          <w:right w:val="nil"/>
          <w:between w:val="nil"/>
        </w:pBdr>
        <w:shd w:val="clear" w:color="auto" w:fill="CCCCCC"/>
        <w:spacing w:line="240" w:lineRule="auto"/>
        <w:ind w:left="0" w:hanging="2"/>
        <w:jc w:val="center"/>
        <w:rPr>
          <w:rFonts w:ascii="Arial" w:eastAsia="Arial" w:hAnsi="Arial" w:cs="Arial"/>
          <w:b/>
          <w:color w:val="365F91"/>
          <w:sz w:val="22"/>
          <w:szCs w:val="22"/>
        </w:rPr>
      </w:pPr>
      <w:r>
        <w:rPr>
          <w:rFonts w:ascii="Arial" w:eastAsia="Arial" w:hAnsi="Arial" w:cs="Arial"/>
          <w:b/>
          <w:color w:val="365F91"/>
          <w:sz w:val="22"/>
          <w:szCs w:val="22"/>
        </w:rPr>
        <w:t>HISTORIAL DE CAMBIOS</w:t>
      </w:r>
    </w:p>
    <w:tbl>
      <w:tblPr>
        <w:tblStyle w:val="a0"/>
        <w:tblW w:w="90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2"/>
        <w:gridCol w:w="1791"/>
        <w:gridCol w:w="5651"/>
      </w:tblGrid>
      <w:tr w:rsidR="00B07E85" w14:paraId="44564E50" w14:textId="77777777">
        <w:tc>
          <w:tcPr>
            <w:tcW w:w="1612" w:type="dxa"/>
          </w:tcPr>
          <w:p w14:paraId="7606F17B" w14:textId="77777777" w:rsidR="00B07E85" w:rsidRDefault="009260F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FECHA</w:t>
            </w:r>
          </w:p>
        </w:tc>
        <w:tc>
          <w:tcPr>
            <w:tcW w:w="1791" w:type="dxa"/>
          </w:tcPr>
          <w:p w14:paraId="036B04A8" w14:textId="77777777" w:rsidR="00B07E85" w:rsidRDefault="009260F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VERSIÓN</w:t>
            </w:r>
          </w:p>
        </w:tc>
        <w:tc>
          <w:tcPr>
            <w:tcW w:w="5651" w:type="dxa"/>
          </w:tcPr>
          <w:p w14:paraId="3B9E5602" w14:textId="77777777" w:rsidR="00B07E85" w:rsidRDefault="009260F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CAMBIOS</w:t>
            </w:r>
          </w:p>
        </w:tc>
      </w:tr>
      <w:tr w:rsidR="00B07E85" w14:paraId="6F58E37C" w14:textId="77777777">
        <w:tc>
          <w:tcPr>
            <w:tcW w:w="1612" w:type="dxa"/>
          </w:tcPr>
          <w:p w14:paraId="3E0726C2" w14:textId="77777777" w:rsidR="00B07E85" w:rsidRDefault="00B07E85">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1791" w:type="dxa"/>
          </w:tcPr>
          <w:p w14:paraId="3366B632" w14:textId="77777777" w:rsidR="00B07E85" w:rsidRDefault="00B07E85">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5651" w:type="dxa"/>
          </w:tcPr>
          <w:p w14:paraId="06686E37" w14:textId="77777777" w:rsidR="00B07E85" w:rsidRDefault="00B07E85">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B07E85" w14:paraId="7D232B8C" w14:textId="77777777">
        <w:tc>
          <w:tcPr>
            <w:tcW w:w="1612" w:type="dxa"/>
          </w:tcPr>
          <w:p w14:paraId="401BEC08" w14:textId="77777777" w:rsidR="00B07E85" w:rsidRDefault="00B07E85">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1791" w:type="dxa"/>
          </w:tcPr>
          <w:p w14:paraId="0A3ABC9C" w14:textId="77777777" w:rsidR="00B07E85" w:rsidRDefault="00B07E85">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5651" w:type="dxa"/>
          </w:tcPr>
          <w:p w14:paraId="0A626E03" w14:textId="77777777" w:rsidR="00B07E85" w:rsidRDefault="00B07E85">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14:paraId="494A9E7B" w14:textId="77777777" w:rsidR="00B07E85" w:rsidRDefault="00B07E85">
      <w:pPr>
        <w:ind w:left="0" w:hanging="2"/>
        <w:rPr>
          <w:rFonts w:ascii="Arial" w:eastAsia="Arial" w:hAnsi="Arial" w:cs="Arial"/>
          <w:sz w:val="22"/>
          <w:szCs w:val="22"/>
        </w:rPr>
      </w:pPr>
    </w:p>
    <w:sectPr w:rsidR="00B07E85" w:rsidSect="004E1886">
      <w:headerReference w:type="even" r:id="rId11"/>
      <w:headerReference w:type="default" r:id="rId12"/>
      <w:footerReference w:type="even" r:id="rId13"/>
      <w:footerReference w:type="default" r:id="rId14"/>
      <w:headerReference w:type="first" r:id="rId15"/>
      <w:footerReference w:type="first" r:id="rId16"/>
      <w:pgSz w:w="12240" w:h="15840"/>
      <w:pgMar w:top="378" w:right="1701" w:bottom="1417"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5DB9" w14:textId="77777777" w:rsidR="00341B4D" w:rsidRDefault="00341B4D">
      <w:pPr>
        <w:spacing w:line="240" w:lineRule="auto"/>
        <w:ind w:left="0" w:hanging="2"/>
      </w:pPr>
      <w:r>
        <w:separator/>
      </w:r>
    </w:p>
  </w:endnote>
  <w:endnote w:type="continuationSeparator" w:id="0">
    <w:p w14:paraId="6FC15070" w14:textId="77777777" w:rsidR="00341B4D" w:rsidRDefault="00341B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3307" w14:textId="77777777" w:rsidR="00B07E85" w:rsidRDefault="00B07E85">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5454" w14:textId="77777777" w:rsidR="00B07E85" w:rsidRDefault="009260F7">
    <w:pPr>
      <w:pBdr>
        <w:top w:val="nil"/>
        <w:left w:val="nil"/>
        <w:bottom w:val="nil"/>
        <w:right w:val="nil"/>
        <w:between w:val="nil"/>
      </w:pBdr>
      <w:tabs>
        <w:tab w:val="center" w:pos="4419"/>
        <w:tab w:val="right" w:pos="8838"/>
      </w:tabs>
      <w:spacing w:line="240" w:lineRule="auto"/>
      <w:ind w:left="0" w:hanging="2"/>
      <w:jc w:val="right"/>
      <w:rPr>
        <w:color w:val="000000"/>
        <w:sz w:val="22"/>
        <w:szCs w:val="22"/>
      </w:rPr>
    </w:pPr>
    <w:r>
      <w:rPr>
        <w:b/>
        <w:color w:val="000000"/>
        <w:sz w:val="22"/>
        <w:szCs w:val="22"/>
        <w:u w:val="single"/>
      </w:rPr>
      <w:t>VIGILADO</w:t>
    </w:r>
    <w:r>
      <w:rPr>
        <w:color w:val="000000"/>
        <w:sz w:val="22"/>
        <w:szCs w:val="22"/>
      </w:rPr>
      <w:t xml:space="preserve"> Ministerio de Justicia y del Derecho </w:t>
    </w:r>
    <w:r>
      <w:rPr>
        <w:noProof/>
      </w:rPr>
      <mc:AlternateContent>
        <mc:Choice Requires="wps">
          <w:drawing>
            <wp:anchor distT="0" distB="0" distL="114300" distR="114300" simplePos="0" relativeHeight="251659264" behindDoc="0" locked="0" layoutInCell="1" hidden="0" allowOverlap="1" wp14:anchorId="4353DBFC" wp14:editId="032B29B1">
              <wp:simplePos x="0" y="0"/>
              <wp:positionH relativeFrom="column">
                <wp:posOffset>2806700</wp:posOffset>
              </wp:positionH>
              <wp:positionV relativeFrom="paragraph">
                <wp:posOffset>0</wp:posOffset>
              </wp:positionV>
              <wp:extent cx="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4967540" y="3780000"/>
                        <a:ext cx="7569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7C4BCFC9" w14:textId="77777777" w:rsidR="00B07E85" w:rsidRDefault="00B07E85">
    <w:pPr>
      <w:pBdr>
        <w:top w:val="nil"/>
        <w:left w:val="nil"/>
        <w:bottom w:val="nil"/>
        <w:right w:val="nil"/>
        <w:between w:val="nil"/>
      </w:pBdr>
      <w:tabs>
        <w:tab w:val="center" w:pos="4419"/>
        <w:tab w:val="right" w:pos="8838"/>
      </w:tabs>
      <w:spacing w:line="240" w:lineRule="auto"/>
      <w:ind w:left="0" w:hanging="2"/>
      <w:jc w:val="right"/>
      <w:rPr>
        <w:color w:val="000000"/>
      </w:rPr>
    </w:pPr>
  </w:p>
  <w:p w14:paraId="036F57D8" w14:textId="77777777" w:rsidR="00B07E85" w:rsidRDefault="009260F7">
    <w:pPr>
      <w:pBdr>
        <w:top w:val="nil"/>
        <w:left w:val="nil"/>
        <w:bottom w:val="nil"/>
        <w:right w:val="nil"/>
        <w:between w:val="nil"/>
      </w:pBdr>
      <w:tabs>
        <w:tab w:val="center" w:pos="4419"/>
        <w:tab w:val="right" w:pos="8838"/>
      </w:tabs>
      <w:spacing w:line="240" w:lineRule="auto"/>
      <w:ind w:left="0" w:hanging="2"/>
      <w:rPr>
        <w:color w:val="000000"/>
      </w:rPr>
    </w:pPr>
    <w:r>
      <w:rPr>
        <w:color w:val="000000"/>
      </w:rPr>
      <w:t>Código: P-CN-01</w:t>
    </w:r>
    <w:r>
      <w:rPr>
        <w:color w:val="000000"/>
      </w:rPr>
      <w:tab/>
      <w:t xml:space="preserve"> Versión: 2</w:t>
    </w:r>
    <w:r>
      <w:rPr>
        <w:color w:val="000000"/>
      </w:rPr>
      <w:tab/>
      <w:t xml:space="preserve">Fecha: 18 de enero de 2018 </w:t>
    </w:r>
  </w:p>
  <w:p w14:paraId="6189BCD4" w14:textId="77777777" w:rsidR="00B07E85" w:rsidRDefault="00B07E85">
    <w:pPr>
      <w:pBdr>
        <w:top w:val="nil"/>
        <w:left w:val="nil"/>
        <w:bottom w:val="nil"/>
        <w:right w:val="nil"/>
        <w:between w:val="nil"/>
      </w:pBdr>
      <w:tabs>
        <w:tab w:val="center" w:pos="4419"/>
        <w:tab w:val="right" w:pos="88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85D" w14:textId="77777777" w:rsidR="00B07E85" w:rsidRDefault="00B07E85">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0C64" w14:textId="77777777" w:rsidR="00341B4D" w:rsidRDefault="00341B4D">
      <w:pPr>
        <w:spacing w:line="240" w:lineRule="auto"/>
        <w:ind w:left="0" w:hanging="2"/>
      </w:pPr>
      <w:r>
        <w:separator/>
      </w:r>
    </w:p>
  </w:footnote>
  <w:footnote w:type="continuationSeparator" w:id="0">
    <w:p w14:paraId="0DE64AFC" w14:textId="77777777" w:rsidR="00341B4D" w:rsidRDefault="00341B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FA21" w14:textId="77777777" w:rsidR="00B07E85" w:rsidRDefault="00B07E85">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778C" w14:textId="77777777" w:rsidR="00B07E85" w:rsidRDefault="00B07E85">
    <w:pPr>
      <w:widowControl w:val="0"/>
      <w:pBdr>
        <w:top w:val="nil"/>
        <w:left w:val="nil"/>
        <w:bottom w:val="nil"/>
        <w:right w:val="nil"/>
        <w:between w:val="nil"/>
      </w:pBdr>
      <w:spacing w:line="276" w:lineRule="auto"/>
      <w:ind w:left="0" w:hanging="2"/>
      <w:rPr>
        <w:color w:val="000000"/>
      </w:rPr>
    </w:pPr>
  </w:p>
  <w:tbl>
    <w:tblPr>
      <w:tblStyle w:val="a1"/>
      <w:tblW w:w="90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2"/>
      <w:gridCol w:w="4271"/>
    </w:tblGrid>
    <w:tr w:rsidR="00B07E85" w14:paraId="44A27941" w14:textId="77777777">
      <w:trPr>
        <w:cantSplit/>
        <w:trHeight w:val="986"/>
      </w:trPr>
      <w:tc>
        <w:tcPr>
          <w:tcW w:w="4802" w:type="dxa"/>
          <w:vMerge w:val="restart"/>
          <w:tcBorders>
            <w:right w:val="single" w:sz="12" w:space="0" w:color="000000"/>
          </w:tcBorders>
          <w:shd w:val="clear" w:color="auto" w:fill="auto"/>
        </w:tcPr>
        <w:p w14:paraId="680AC5BD" w14:textId="06599E27" w:rsidR="00B07E85" w:rsidRDefault="004E1886" w:rsidP="00EE605D">
          <w:pPr>
            <w:ind w:leftChars="70" w:left="170" w:right="1150" w:hanging="2"/>
            <w:jc w:val="center"/>
          </w:pPr>
          <w:r>
            <w:rPr>
              <w:noProof/>
            </w:rPr>
            <w:drawing>
              <wp:inline distT="0" distB="0" distL="0" distR="0" wp14:anchorId="3714FD42" wp14:editId="48013830">
                <wp:extent cx="2695575" cy="904875"/>
                <wp:effectExtent l="0" t="0" r="9525" b="9525"/>
                <wp:docPr id="1793183982" name="Imagen 179318398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64596"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32075" b="30189"/>
                        <a:stretch/>
                      </pic:blipFill>
                      <pic:spPr bwMode="auto">
                        <a:xfrm>
                          <a:off x="0" y="0"/>
                          <a:ext cx="2695575" cy="904875"/>
                        </a:xfrm>
                        <a:prstGeom prst="rect">
                          <a:avLst/>
                        </a:prstGeom>
                        <a:ln>
                          <a:noFill/>
                        </a:ln>
                        <a:extLst>
                          <a:ext uri="{53640926-AAD7-44D8-BBD7-CCE9431645EC}">
                            <a14:shadowObscured xmlns:a14="http://schemas.microsoft.com/office/drawing/2010/main"/>
                          </a:ext>
                        </a:extLst>
                      </pic:spPr>
                    </pic:pic>
                  </a:graphicData>
                </a:graphic>
              </wp:inline>
            </w:drawing>
          </w:r>
        </w:p>
      </w:tc>
      <w:tc>
        <w:tcPr>
          <w:tcW w:w="4271" w:type="dxa"/>
          <w:tcBorders>
            <w:left w:val="single" w:sz="12" w:space="0" w:color="000000"/>
          </w:tcBorders>
          <w:shd w:val="clear" w:color="auto" w:fill="FFFFFF"/>
        </w:tcPr>
        <w:p w14:paraId="0050C67F" w14:textId="77777777" w:rsidR="00B07E85" w:rsidRDefault="00B07E85">
          <w:pPr>
            <w:pBdr>
              <w:top w:val="nil"/>
              <w:left w:val="nil"/>
              <w:bottom w:val="nil"/>
              <w:right w:val="nil"/>
              <w:between w:val="nil"/>
            </w:pBdr>
            <w:spacing w:before="200" w:after="160" w:line="240" w:lineRule="auto"/>
            <w:ind w:left="0" w:right="864" w:hanging="2"/>
            <w:rPr>
              <w:rFonts w:ascii="Arial" w:eastAsia="Arial" w:hAnsi="Arial" w:cs="Arial"/>
              <w:color w:val="FFFFFF"/>
              <w:sz w:val="18"/>
              <w:szCs w:val="18"/>
            </w:rPr>
          </w:pPr>
        </w:p>
        <w:p w14:paraId="35DB99A7" w14:textId="77777777" w:rsidR="00B07E85" w:rsidRDefault="009260F7">
          <w:pPr>
            <w:pBdr>
              <w:top w:val="nil"/>
              <w:left w:val="nil"/>
              <w:bottom w:val="nil"/>
              <w:right w:val="nil"/>
              <w:between w:val="nil"/>
            </w:pBdr>
            <w:spacing w:before="200" w:after="160" w:line="240" w:lineRule="auto"/>
            <w:ind w:left="0" w:right="864" w:hanging="2"/>
            <w:rPr>
              <w:rFonts w:ascii="Arial" w:eastAsia="Arial" w:hAnsi="Arial" w:cs="Arial"/>
              <w:color w:val="0D0D0D"/>
              <w:sz w:val="18"/>
              <w:szCs w:val="18"/>
            </w:rPr>
          </w:pPr>
          <w:r>
            <w:rPr>
              <w:rFonts w:ascii="Arial" w:eastAsia="Arial" w:hAnsi="Arial" w:cs="Arial"/>
              <w:b/>
              <w:color w:val="FFFFFF"/>
              <w:sz w:val="18"/>
              <w:szCs w:val="18"/>
            </w:rPr>
            <w:t xml:space="preserve">                                </w:t>
          </w:r>
          <w:r>
            <w:rPr>
              <w:rFonts w:ascii="Arial" w:eastAsia="Arial" w:hAnsi="Arial" w:cs="Arial"/>
              <w:b/>
              <w:color w:val="0D0D0D"/>
              <w:sz w:val="18"/>
              <w:szCs w:val="18"/>
            </w:rPr>
            <w:t xml:space="preserve"> PROCEDIMIENTO</w:t>
          </w:r>
        </w:p>
      </w:tc>
    </w:tr>
    <w:tr w:rsidR="00B07E85" w14:paraId="6C23C35C" w14:textId="77777777">
      <w:trPr>
        <w:cantSplit/>
        <w:trHeight w:val="832"/>
      </w:trPr>
      <w:tc>
        <w:tcPr>
          <w:tcW w:w="4802" w:type="dxa"/>
          <w:vMerge/>
          <w:tcBorders>
            <w:right w:val="single" w:sz="12" w:space="0" w:color="000000"/>
          </w:tcBorders>
          <w:shd w:val="clear" w:color="auto" w:fill="auto"/>
        </w:tcPr>
        <w:p w14:paraId="281295D2" w14:textId="77777777" w:rsidR="00B07E85" w:rsidRDefault="00B07E85">
          <w:pPr>
            <w:widowControl w:val="0"/>
            <w:pBdr>
              <w:top w:val="nil"/>
              <w:left w:val="nil"/>
              <w:bottom w:val="nil"/>
              <w:right w:val="nil"/>
              <w:between w:val="nil"/>
            </w:pBdr>
            <w:spacing w:line="276" w:lineRule="auto"/>
            <w:ind w:left="0" w:hanging="2"/>
            <w:rPr>
              <w:rFonts w:ascii="Arial" w:eastAsia="Arial" w:hAnsi="Arial" w:cs="Arial"/>
              <w:color w:val="0D0D0D"/>
              <w:sz w:val="18"/>
              <w:szCs w:val="18"/>
            </w:rPr>
          </w:pPr>
        </w:p>
      </w:tc>
      <w:tc>
        <w:tcPr>
          <w:tcW w:w="4271" w:type="dxa"/>
          <w:tcBorders>
            <w:left w:val="single" w:sz="12" w:space="0" w:color="000000"/>
          </w:tcBorders>
          <w:shd w:val="clear" w:color="auto" w:fill="FFFFFF"/>
        </w:tcPr>
        <w:p w14:paraId="6C0A5FA5" w14:textId="77777777" w:rsidR="00B07E85" w:rsidRDefault="00B07E85">
          <w:pPr>
            <w:ind w:left="0" w:hanging="2"/>
            <w:jc w:val="center"/>
            <w:rPr>
              <w:rFonts w:ascii="Arial" w:eastAsia="Arial" w:hAnsi="Arial" w:cs="Arial"/>
              <w:color w:val="0D0D0D"/>
              <w:sz w:val="18"/>
              <w:szCs w:val="18"/>
            </w:rPr>
          </w:pPr>
        </w:p>
        <w:p w14:paraId="65042C48" w14:textId="77777777" w:rsidR="00B07E85" w:rsidRDefault="009260F7">
          <w:pPr>
            <w:ind w:left="0" w:hanging="2"/>
            <w:jc w:val="center"/>
            <w:rPr>
              <w:rFonts w:ascii="Arial" w:eastAsia="Arial" w:hAnsi="Arial" w:cs="Arial"/>
              <w:color w:val="0D0D0D"/>
              <w:sz w:val="18"/>
              <w:szCs w:val="18"/>
            </w:rPr>
          </w:pPr>
          <w:r>
            <w:rPr>
              <w:rFonts w:ascii="Arial" w:eastAsia="Arial" w:hAnsi="Arial" w:cs="Arial"/>
              <w:b/>
              <w:color w:val="0D0D0D"/>
              <w:sz w:val="18"/>
              <w:szCs w:val="18"/>
            </w:rPr>
            <w:t>PROCEDIMIENTO CONCILIACIÓN</w:t>
          </w:r>
        </w:p>
      </w:tc>
    </w:tr>
  </w:tbl>
  <w:p w14:paraId="330A8E45" w14:textId="5C251B15" w:rsidR="00B07E85" w:rsidRDefault="00B07E85">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B1B4" w14:textId="77777777" w:rsidR="00B07E85" w:rsidRDefault="00B07E85">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6AB2"/>
    <w:multiLevelType w:val="multilevel"/>
    <w:tmpl w:val="E5BCE32E"/>
    <w:lvl w:ilvl="0">
      <w:start w:val="3"/>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36C4370C"/>
    <w:multiLevelType w:val="multilevel"/>
    <w:tmpl w:val="018A8C18"/>
    <w:lvl w:ilvl="0">
      <w:start w:val="3"/>
      <w:numFmt w:val="decimal"/>
      <w:lvlText w:val="%1."/>
      <w:lvlJc w:val="left"/>
      <w:pPr>
        <w:ind w:left="360" w:hanging="360"/>
      </w:pPr>
      <w:rPr>
        <w:vertAlign w:val="baseline"/>
      </w:rPr>
    </w:lvl>
    <w:lvl w:ilvl="1">
      <w:start w:val="2"/>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2" w15:restartNumberingAfterBreak="0">
    <w:nsid w:val="56CC18F8"/>
    <w:multiLevelType w:val="multilevel"/>
    <w:tmpl w:val="448E83C6"/>
    <w:lvl w:ilvl="0">
      <w:start w:val="1"/>
      <w:numFmt w:val="decimal"/>
      <w:lvlText w:val="%1."/>
      <w:lvlJc w:val="left"/>
      <w:pPr>
        <w:ind w:left="72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3" w15:restartNumberingAfterBreak="0">
    <w:nsid w:val="611C2B98"/>
    <w:multiLevelType w:val="multilevel"/>
    <w:tmpl w:val="4E64C0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6C472123"/>
    <w:multiLevelType w:val="multilevel"/>
    <w:tmpl w:val="E0A4A8C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60347573">
    <w:abstractNumId w:val="4"/>
  </w:num>
  <w:num w:numId="2" w16cid:durableId="991178382">
    <w:abstractNumId w:val="2"/>
  </w:num>
  <w:num w:numId="3" w16cid:durableId="283004038">
    <w:abstractNumId w:val="0"/>
  </w:num>
  <w:num w:numId="4" w16cid:durableId="550967334">
    <w:abstractNumId w:val="1"/>
  </w:num>
  <w:num w:numId="5" w16cid:durableId="723873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85"/>
    <w:rsid w:val="00341B4D"/>
    <w:rsid w:val="004E1886"/>
    <w:rsid w:val="009260F7"/>
    <w:rsid w:val="009D6E4A"/>
    <w:rsid w:val="00AA6665"/>
    <w:rsid w:val="00B07E85"/>
    <w:rsid w:val="00BB60AC"/>
    <w:rsid w:val="00CA2088"/>
    <w:rsid w:val="00EE60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998B"/>
  <w15:docId w15:val="{F19866B8-BA93-4FDE-B7E5-FF0ABBA8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keepLines/>
      <w:numPr>
        <w:numId w:val="5"/>
      </w:numPr>
      <w:spacing w:before="480" w:line="276" w:lineRule="auto"/>
      <w:ind w:left="-1" w:hanging="1"/>
    </w:pPr>
    <w:rPr>
      <w:rFonts w:ascii="Cambria" w:hAnsi="Cambria"/>
      <w:b/>
      <w:bCs/>
      <w:color w:val="365F91"/>
      <w:sz w:val="28"/>
      <w:szCs w:val="28"/>
      <w:lang w:val="es-CO" w:eastAsia="en-US"/>
    </w:rPr>
  </w:style>
  <w:style w:type="paragraph" w:styleId="Ttulo2">
    <w:name w:val="heading 2"/>
    <w:basedOn w:val="Normal"/>
    <w:next w:val="Normal"/>
    <w:uiPriority w:val="9"/>
    <w:semiHidden/>
    <w:unhideWhenUsed/>
    <w:qFormat/>
    <w:pPr>
      <w:keepNext/>
      <w:keepLines/>
      <w:numPr>
        <w:ilvl w:val="1"/>
        <w:numId w:val="5"/>
      </w:numPr>
      <w:spacing w:before="200" w:line="276" w:lineRule="auto"/>
      <w:ind w:left="-1" w:hanging="1"/>
      <w:outlineLvl w:val="1"/>
    </w:pPr>
    <w:rPr>
      <w:rFonts w:ascii="Cambria" w:hAnsi="Cambria"/>
      <w:b/>
      <w:bCs/>
      <w:color w:val="4F81BD"/>
      <w:sz w:val="26"/>
      <w:szCs w:val="26"/>
      <w:lang w:val="es-CO" w:eastAsia="en-US"/>
    </w:rPr>
  </w:style>
  <w:style w:type="paragraph" w:styleId="Ttulo3">
    <w:name w:val="heading 3"/>
    <w:basedOn w:val="Normal"/>
    <w:next w:val="Normal"/>
    <w:uiPriority w:val="9"/>
    <w:semiHidden/>
    <w:unhideWhenUsed/>
    <w:qFormat/>
    <w:pPr>
      <w:keepNext/>
      <w:keepLines/>
      <w:numPr>
        <w:ilvl w:val="2"/>
        <w:numId w:val="5"/>
      </w:numPr>
      <w:spacing w:before="200" w:line="276" w:lineRule="auto"/>
      <w:ind w:left="-1" w:hanging="1"/>
      <w:outlineLvl w:val="2"/>
    </w:pPr>
    <w:rPr>
      <w:rFonts w:ascii="Cambria" w:hAnsi="Cambria"/>
      <w:b/>
      <w:bCs/>
      <w:color w:val="4F81BD"/>
      <w:sz w:val="20"/>
      <w:szCs w:val="20"/>
      <w:lang w:val="es-CO" w:eastAsia="en-US"/>
    </w:rPr>
  </w:style>
  <w:style w:type="paragraph" w:styleId="Ttulo4">
    <w:name w:val="heading 4"/>
    <w:basedOn w:val="Normal"/>
    <w:next w:val="Normal"/>
    <w:uiPriority w:val="9"/>
    <w:semiHidden/>
    <w:unhideWhenUsed/>
    <w:qFormat/>
    <w:pPr>
      <w:keepNext/>
      <w:keepLines/>
      <w:numPr>
        <w:ilvl w:val="3"/>
        <w:numId w:val="5"/>
      </w:numPr>
      <w:spacing w:before="200" w:line="276" w:lineRule="auto"/>
      <w:ind w:left="-1" w:hanging="1"/>
      <w:outlineLvl w:val="3"/>
    </w:pPr>
    <w:rPr>
      <w:rFonts w:ascii="Cambria" w:hAnsi="Cambria"/>
      <w:b/>
      <w:bCs/>
      <w:i/>
      <w:iCs/>
      <w:color w:val="4F81BD"/>
      <w:sz w:val="20"/>
      <w:szCs w:val="20"/>
      <w:lang w:val="es-CO" w:eastAsia="en-US"/>
    </w:rPr>
  </w:style>
  <w:style w:type="paragraph" w:styleId="Ttulo5">
    <w:name w:val="heading 5"/>
    <w:basedOn w:val="Normal"/>
    <w:next w:val="Normal"/>
    <w:uiPriority w:val="9"/>
    <w:semiHidden/>
    <w:unhideWhenUsed/>
    <w:qFormat/>
    <w:pPr>
      <w:keepNext/>
      <w:keepLines/>
      <w:numPr>
        <w:ilvl w:val="4"/>
        <w:numId w:val="5"/>
      </w:numPr>
      <w:spacing w:before="200" w:line="276" w:lineRule="auto"/>
      <w:ind w:left="-1" w:hanging="1"/>
      <w:outlineLvl w:val="4"/>
    </w:pPr>
    <w:rPr>
      <w:rFonts w:ascii="Cambria" w:hAnsi="Cambria"/>
      <w:color w:val="243F60"/>
      <w:sz w:val="20"/>
      <w:szCs w:val="20"/>
      <w:lang w:val="es-CO" w:eastAsia="en-US"/>
    </w:rPr>
  </w:style>
  <w:style w:type="paragraph" w:styleId="Ttulo6">
    <w:name w:val="heading 6"/>
    <w:basedOn w:val="Normal"/>
    <w:next w:val="Normal"/>
    <w:uiPriority w:val="9"/>
    <w:semiHidden/>
    <w:unhideWhenUsed/>
    <w:qFormat/>
    <w:pPr>
      <w:keepNext/>
      <w:keepLines/>
      <w:numPr>
        <w:ilvl w:val="5"/>
        <w:numId w:val="5"/>
      </w:numPr>
      <w:spacing w:before="200" w:line="276" w:lineRule="auto"/>
      <w:ind w:left="-1" w:hanging="1"/>
      <w:outlineLvl w:val="5"/>
    </w:pPr>
    <w:rPr>
      <w:rFonts w:ascii="Cambria" w:hAnsi="Cambria"/>
      <w:i/>
      <w:iCs/>
      <w:color w:val="243F60"/>
      <w:sz w:val="20"/>
      <w:szCs w:val="20"/>
      <w:lang w:val="es-CO" w:eastAsia="en-US"/>
    </w:rPr>
  </w:style>
  <w:style w:type="paragraph" w:styleId="Ttulo7">
    <w:name w:val="heading 7"/>
    <w:basedOn w:val="Normal"/>
    <w:next w:val="Normal"/>
    <w:qFormat/>
    <w:pPr>
      <w:keepNext/>
      <w:keepLines/>
      <w:numPr>
        <w:ilvl w:val="6"/>
        <w:numId w:val="5"/>
      </w:numPr>
      <w:spacing w:before="200" w:line="276" w:lineRule="auto"/>
      <w:ind w:left="-1" w:hanging="1"/>
      <w:outlineLvl w:val="6"/>
    </w:pPr>
    <w:rPr>
      <w:rFonts w:ascii="Cambria" w:hAnsi="Cambria"/>
      <w:i/>
      <w:iCs/>
      <w:color w:val="404040"/>
      <w:sz w:val="20"/>
      <w:szCs w:val="20"/>
      <w:lang w:val="es-CO" w:eastAsia="en-US"/>
    </w:rPr>
  </w:style>
  <w:style w:type="paragraph" w:styleId="Ttulo8">
    <w:name w:val="heading 8"/>
    <w:basedOn w:val="Normal"/>
    <w:next w:val="Normal"/>
    <w:qFormat/>
    <w:pPr>
      <w:keepNext/>
      <w:keepLines/>
      <w:numPr>
        <w:ilvl w:val="7"/>
        <w:numId w:val="5"/>
      </w:numPr>
      <w:spacing w:before="200" w:line="276" w:lineRule="auto"/>
      <w:ind w:left="-1" w:hanging="1"/>
      <w:outlineLvl w:val="7"/>
    </w:pPr>
    <w:rPr>
      <w:rFonts w:ascii="Cambria" w:hAnsi="Cambria"/>
      <w:color w:val="404040"/>
      <w:sz w:val="20"/>
      <w:szCs w:val="20"/>
      <w:lang w:val="es-CO" w:eastAsia="en-US"/>
    </w:rPr>
  </w:style>
  <w:style w:type="paragraph" w:styleId="Ttulo9">
    <w:name w:val="heading 9"/>
    <w:basedOn w:val="Normal"/>
    <w:next w:val="Normal"/>
    <w:qFormat/>
    <w:pPr>
      <w:keepNext/>
      <w:keepLines/>
      <w:numPr>
        <w:ilvl w:val="8"/>
        <w:numId w:val="5"/>
      </w:numPr>
      <w:spacing w:before="200" w:line="276" w:lineRule="auto"/>
      <w:ind w:left="-1" w:hanging="1"/>
      <w:outlineLvl w:val="8"/>
    </w:pPr>
    <w:rPr>
      <w:rFonts w:ascii="Cambria" w:hAnsi="Cambria"/>
      <w:i/>
      <w:iCs/>
      <w:color w:val="404040"/>
      <w:sz w:val="20"/>
      <w:szCs w:val="20"/>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styleId="Encabezado">
    <w:name w:val="header"/>
    <w:basedOn w:val="Normal"/>
    <w:pPr>
      <w:tabs>
        <w:tab w:val="center" w:pos="4419"/>
        <w:tab w:val="right" w:pos="8838"/>
      </w:tabs>
    </w:pPr>
  </w:style>
  <w:style w:type="character" w:customStyle="1" w:styleId="EncabezadoCar">
    <w:name w:val="Encabezado Car"/>
    <w:rPr>
      <w:w w:val="100"/>
      <w:position w:val="-1"/>
      <w:sz w:val="24"/>
      <w:szCs w:val="24"/>
      <w:effect w:val="none"/>
      <w:vertAlign w:val="baseline"/>
      <w:cs w:val="0"/>
      <w:em w:val="none"/>
      <w:lang w:val="es-ES" w:eastAsia="es-ES"/>
    </w:rPr>
  </w:style>
  <w:style w:type="paragraph" w:styleId="Piedepgina">
    <w:name w:val="footer"/>
    <w:basedOn w:val="Normal"/>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character" w:customStyle="1" w:styleId="Ttulo1Car">
    <w:name w:val="Título 1 Car"/>
    <w:rPr>
      <w:rFonts w:ascii="Cambria" w:hAnsi="Cambria"/>
      <w:b/>
      <w:bCs/>
      <w:color w:val="365F91"/>
      <w:w w:val="100"/>
      <w:position w:val="-1"/>
      <w:sz w:val="28"/>
      <w:szCs w:val="28"/>
      <w:effect w:val="none"/>
      <w:vertAlign w:val="baseline"/>
      <w:cs w:val="0"/>
      <w:em w:val="none"/>
      <w:lang w:eastAsia="en-US"/>
    </w:rPr>
  </w:style>
  <w:style w:type="character" w:customStyle="1" w:styleId="Ttulo2Car">
    <w:name w:val="Título 2 Car"/>
    <w:rPr>
      <w:rFonts w:ascii="Cambria" w:hAnsi="Cambria"/>
      <w:b/>
      <w:bCs/>
      <w:color w:val="4F81BD"/>
      <w:w w:val="100"/>
      <w:position w:val="-1"/>
      <w:sz w:val="26"/>
      <w:szCs w:val="26"/>
      <w:effect w:val="none"/>
      <w:vertAlign w:val="baseline"/>
      <w:cs w:val="0"/>
      <w:em w:val="none"/>
      <w:lang w:eastAsia="en-US"/>
    </w:rPr>
  </w:style>
  <w:style w:type="character" w:customStyle="1" w:styleId="Ttulo3Car">
    <w:name w:val="Título 3 Car"/>
    <w:rPr>
      <w:rFonts w:ascii="Cambria" w:hAnsi="Cambria"/>
      <w:b/>
      <w:bCs/>
      <w:color w:val="4F81BD"/>
      <w:w w:val="100"/>
      <w:position w:val="-1"/>
      <w:effect w:val="none"/>
      <w:vertAlign w:val="baseline"/>
      <w:cs w:val="0"/>
      <w:em w:val="none"/>
      <w:lang w:eastAsia="en-US"/>
    </w:rPr>
  </w:style>
  <w:style w:type="character" w:customStyle="1" w:styleId="Ttulo4Car">
    <w:name w:val="Título 4 Car"/>
    <w:rPr>
      <w:rFonts w:ascii="Cambria" w:hAnsi="Cambria"/>
      <w:b/>
      <w:bCs/>
      <w:i/>
      <w:iCs/>
      <w:color w:val="4F81BD"/>
      <w:w w:val="100"/>
      <w:position w:val="-1"/>
      <w:effect w:val="none"/>
      <w:vertAlign w:val="baseline"/>
      <w:cs w:val="0"/>
      <w:em w:val="none"/>
      <w:lang w:eastAsia="en-US"/>
    </w:rPr>
  </w:style>
  <w:style w:type="character" w:customStyle="1" w:styleId="Ttulo5Car">
    <w:name w:val="Título 5 Car"/>
    <w:rPr>
      <w:rFonts w:ascii="Cambria" w:hAnsi="Cambria"/>
      <w:color w:val="243F60"/>
      <w:w w:val="100"/>
      <w:position w:val="-1"/>
      <w:effect w:val="none"/>
      <w:vertAlign w:val="baseline"/>
      <w:cs w:val="0"/>
      <w:em w:val="none"/>
      <w:lang w:eastAsia="en-US"/>
    </w:rPr>
  </w:style>
  <w:style w:type="character" w:customStyle="1" w:styleId="Ttulo6Car">
    <w:name w:val="Título 6 Car"/>
    <w:rPr>
      <w:rFonts w:ascii="Cambria" w:hAnsi="Cambria"/>
      <w:i/>
      <w:iCs/>
      <w:color w:val="243F60"/>
      <w:w w:val="100"/>
      <w:position w:val="-1"/>
      <w:effect w:val="none"/>
      <w:vertAlign w:val="baseline"/>
      <w:cs w:val="0"/>
      <w:em w:val="none"/>
      <w:lang w:eastAsia="en-US"/>
    </w:rPr>
  </w:style>
  <w:style w:type="character" w:customStyle="1" w:styleId="Ttulo7Car">
    <w:name w:val="Título 7 Car"/>
    <w:rPr>
      <w:rFonts w:ascii="Cambria" w:hAnsi="Cambria"/>
      <w:i/>
      <w:iCs/>
      <w:color w:val="404040"/>
      <w:w w:val="100"/>
      <w:position w:val="-1"/>
      <w:effect w:val="none"/>
      <w:vertAlign w:val="baseline"/>
      <w:cs w:val="0"/>
      <w:em w:val="none"/>
      <w:lang w:eastAsia="en-US"/>
    </w:rPr>
  </w:style>
  <w:style w:type="character" w:customStyle="1" w:styleId="Ttulo8Car">
    <w:name w:val="Título 8 Car"/>
    <w:rPr>
      <w:rFonts w:ascii="Cambria" w:hAnsi="Cambria"/>
      <w:color w:val="404040"/>
      <w:w w:val="100"/>
      <w:position w:val="-1"/>
      <w:effect w:val="none"/>
      <w:vertAlign w:val="baseline"/>
      <w:cs w:val="0"/>
      <w:em w:val="none"/>
      <w:lang w:eastAsia="en-US"/>
    </w:rPr>
  </w:style>
  <w:style w:type="character" w:customStyle="1" w:styleId="Ttulo9Car">
    <w:name w:val="Título 9 Car"/>
    <w:rPr>
      <w:rFonts w:ascii="Cambria" w:hAnsi="Cambria"/>
      <w:i/>
      <w:iCs/>
      <w:color w:val="404040"/>
      <w:w w:val="100"/>
      <w:position w:val="-1"/>
      <w:effect w:val="none"/>
      <w:vertAlign w:val="baseline"/>
      <w:cs w:val="0"/>
      <w:em w:val="none"/>
      <w:lang w:eastAsia="en-US"/>
    </w:rPr>
  </w:style>
  <w:style w:type="table" w:styleId="Tablaelegante">
    <w:name w:val="Table Elegant"/>
    <w:basedOn w:val="Tablanormal"/>
    <w:pPr>
      <w:suppressAutoHyphens/>
      <w:spacing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acontema">
    <w:name w:val="Table Theme"/>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efectos3D3">
    <w:name w:val="Table 3D effects 3"/>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Tablaconefectos3D2">
    <w:name w:val="Table 3D effects 2"/>
    <w:basedOn w:val="Tablanormal"/>
    <w:pPr>
      <w:suppressAutoHyphens/>
      <w:spacing w:line="1" w:lineRule="atLeast"/>
      <w:ind w:leftChars="-1" w:left="-1" w:hangingChars="1" w:hanging="1"/>
      <w:textDirection w:val="btLr"/>
      <w:textAlignment w:val="top"/>
      <w:outlineLvl w:val="0"/>
    </w:pPr>
    <w:rPr>
      <w:position w:val="-1"/>
    </w:rPr>
    <w:tblPr>
      <w:tblStyleRowBandSize w:val="1"/>
    </w:tblPr>
  </w:style>
  <w:style w:type="table" w:styleId="Tablaconefectos3D1">
    <w:name w:val="Table 3D effects 1"/>
    <w:basedOn w:val="Tablanormal"/>
    <w:pPr>
      <w:suppressAutoHyphens/>
      <w:spacing w:line="1" w:lineRule="atLeast"/>
      <w:ind w:leftChars="-1" w:left="-1" w:hangingChars="1" w:hanging="1"/>
      <w:textDirection w:val="btLr"/>
      <w:textAlignment w:val="top"/>
      <w:outlineLvl w:val="0"/>
    </w:pPr>
    <w:rPr>
      <w:position w:val="-1"/>
    </w:rPr>
    <w:tblPr/>
  </w:style>
  <w:style w:type="paragraph" w:styleId="Cita">
    <w:name w:val="Quote"/>
    <w:basedOn w:val="Normal"/>
    <w:next w:val="Normal"/>
    <w:pPr>
      <w:spacing w:before="200" w:after="160"/>
      <w:ind w:left="864" w:right="864"/>
      <w:jc w:val="center"/>
    </w:pPr>
    <w:rPr>
      <w:i/>
      <w:iCs/>
      <w:color w:val="404040"/>
    </w:rPr>
  </w:style>
  <w:style w:type="character" w:customStyle="1" w:styleId="CitaCar">
    <w:name w:val="Cita Car"/>
    <w:rPr>
      <w:i/>
      <w:iCs/>
      <w:color w:val="404040"/>
      <w:w w:val="100"/>
      <w:position w:val="-1"/>
      <w:sz w:val="24"/>
      <w:szCs w:val="24"/>
      <w:effect w:val="none"/>
      <w:vertAlign w:val="baseline"/>
      <w:cs w:val="0"/>
      <w:em w:val="none"/>
      <w:lang w:val="es-ES" w:eastAsia="es-ES"/>
    </w:rPr>
  </w:style>
  <w:style w:type="paragraph" w:customStyle="1" w:styleId="Puesto">
    <w:name w:val="Puesto"/>
    <w:basedOn w:val="Normal"/>
    <w:next w:val="Normal"/>
    <w:pPr>
      <w:spacing w:before="240" w:after="60"/>
      <w:jc w:val="center"/>
    </w:pPr>
    <w:rPr>
      <w:rFonts w:ascii="Calibri Light" w:hAnsi="Calibri Light"/>
      <w:b/>
      <w:bCs/>
      <w:kern w:val="28"/>
      <w:sz w:val="32"/>
      <w:szCs w:val="32"/>
    </w:rPr>
  </w:style>
  <w:style w:type="character" w:customStyle="1" w:styleId="PuestoCar">
    <w:name w:val="Puesto Car"/>
    <w:rPr>
      <w:rFonts w:ascii="Calibri Light" w:eastAsia="Times New Roman" w:hAnsi="Calibri Light" w:cs="Times New Roman"/>
      <w:b/>
      <w:bCs/>
      <w:w w:val="100"/>
      <w:kern w:val="28"/>
      <w:position w:val="-1"/>
      <w:sz w:val="32"/>
      <w:szCs w:val="32"/>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libri Light" w:eastAsia="Times New Roman" w:hAnsi="Calibri Light" w:cs="Times New Roman"/>
      <w:w w:val="100"/>
      <w:position w:val="-1"/>
      <w:sz w:val="24"/>
      <w:szCs w:val="24"/>
      <w:effect w:val="none"/>
      <w:vertAlign w:val="baseline"/>
      <w:cs w:val="0"/>
      <w:em w:val="none"/>
      <w:lang w:val="es-ES"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paragraph" w:customStyle="1" w:styleId="Normal2">
    <w:name w:val="Normal2"/>
    <w:basedOn w:val="Normal"/>
    <w:pPr>
      <w:tabs>
        <w:tab w:val="num" w:pos="576"/>
      </w:tabs>
      <w:overflowPunct w:val="0"/>
      <w:autoSpaceDE w:val="0"/>
      <w:autoSpaceDN w:val="0"/>
      <w:adjustRightInd w:val="0"/>
      <w:ind w:left="576" w:hanging="576"/>
      <w:jc w:val="both"/>
      <w:textAlignment w:val="baseline"/>
    </w:pPr>
    <w:rPr>
      <w:rFonts w:ascii="Arial" w:hAnsi="Arial"/>
      <w:sz w:val="20"/>
      <w:szCs w:val="20"/>
    </w:rPr>
  </w:style>
  <w:style w:type="paragraph" w:styleId="Textonotapie">
    <w:name w:val="footnote text"/>
    <w:basedOn w:val="Normal"/>
    <w:pPr>
      <w:jc w:val="both"/>
    </w:pPr>
    <w:rPr>
      <w:rFonts w:ascii="Arial" w:hAnsi="Arial"/>
      <w:sz w:val="20"/>
      <w:szCs w:val="20"/>
    </w:rPr>
  </w:style>
  <w:style w:type="character" w:customStyle="1" w:styleId="TextonotapieCar">
    <w:name w:val="Texto nota pie Car"/>
    <w:rPr>
      <w:rFonts w:ascii="Arial" w:hAnsi="Arial"/>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s-ES"/>
    </w:rPr>
  </w:style>
  <w:style w:type="character" w:styleId="Hipervnculo">
    <w:name w:val="Hyperlink"/>
    <w:rPr>
      <w:color w:val="0563C1"/>
      <w:w w:val="100"/>
      <w:position w:val="-1"/>
      <w:u w:val="single"/>
      <w:effect w:val="none"/>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roa@areandina.edu.co" TargetMode="External"/><Relationship Id="rId4" Type="http://schemas.openxmlformats.org/officeDocument/2006/relationships/styles" Target="styles.xml"/><Relationship Id="rId9" Type="http://schemas.openxmlformats.org/officeDocument/2006/relationships/hyperlink" Target="mailto:conciliacionbogota@areandina.edu.c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VB1FFiLmp2+a5lrE8n4ZM+m1pw==">AMUW2mUlcw1WRsSTDN4a/OSa1xg5iFVB2PuEii3hEPxHiI2YqPKRN2ShAo5rqBixmmaZVJ62Bh00+j8SQc15m3XYU73OEgBPROawc4fduzv9jv1IRu4JuF0=</go:docsCustomData>
</go:gDocsCustomXmlDataStorage>
</file>

<file path=customXml/itemProps1.xml><?xml version="1.0" encoding="utf-8"?>
<ds:datastoreItem xmlns:ds="http://schemas.openxmlformats.org/officeDocument/2006/customXml" ds:itemID="{584C9946-2892-46A9-B4A9-75C94F01B8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2260</Words>
  <Characters>12433</Characters>
  <Application>Microsoft Office Word</Application>
  <DocSecurity>0</DocSecurity>
  <Lines>103</Lines>
  <Paragraphs>29</Paragraphs>
  <ScaleCrop>false</ScaleCrop>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nikol cuellar</cp:lastModifiedBy>
  <cp:revision>5</cp:revision>
  <dcterms:created xsi:type="dcterms:W3CDTF">2023-03-23T17:22:00Z</dcterms:created>
  <dcterms:modified xsi:type="dcterms:W3CDTF">2023-05-19T21:12:00Z</dcterms:modified>
</cp:coreProperties>
</file>